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D7" w:rsidRPr="001711BD" w:rsidRDefault="00766ED7" w:rsidP="00766ED7">
      <w:pPr>
        <w:tabs>
          <w:tab w:val="left" w:pos="4515"/>
        </w:tabs>
        <w:adjustRightInd/>
        <w:spacing w:line="360" w:lineRule="auto"/>
        <w:rPr>
          <w:color w:val="000000"/>
          <w:sz w:val="32"/>
          <w:szCs w:val="32"/>
        </w:rPr>
      </w:pPr>
      <w:bookmarkStart w:id="0" w:name="_GoBack"/>
      <w:bookmarkEnd w:id="0"/>
      <w:r w:rsidRPr="001711BD">
        <w:rPr>
          <w:rFonts w:hint="eastAsia"/>
          <w:color w:val="000000"/>
          <w:sz w:val="32"/>
          <w:szCs w:val="32"/>
        </w:rPr>
        <w:t>附件</w:t>
      </w:r>
      <w:r w:rsidRPr="001711BD">
        <w:rPr>
          <w:color w:val="000000"/>
          <w:sz w:val="32"/>
          <w:szCs w:val="32"/>
        </w:rPr>
        <w:t>1</w:t>
      </w:r>
      <w:r w:rsidRPr="001711BD">
        <w:rPr>
          <w:rFonts w:hint="eastAsia"/>
          <w:color w:val="000000"/>
          <w:sz w:val="32"/>
          <w:szCs w:val="32"/>
        </w:rPr>
        <w:t>：</w:t>
      </w:r>
    </w:p>
    <w:p w:rsidR="00766ED7" w:rsidRPr="001711BD" w:rsidRDefault="00766ED7" w:rsidP="00766ED7">
      <w:pPr>
        <w:adjustRightInd/>
        <w:spacing w:line="360" w:lineRule="auto"/>
        <w:jc w:val="center"/>
        <w:rPr>
          <w:rFonts w:ascii="华文中宋" w:eastAsia="华文中宋" w:hAnsi="华文中宋"/>
          <w:b/>
          <w:color w:val="000000"/>
          <w:sz w:val="36"/>
          <w:szCs w:val="36"/>
        </w:rPr>
      </w:pPr>
      <w:r w:rsidRPr="001711BD">
        <w:rPr>
          <w:rFonts w:ascii="华文中宋" w:eastAsia="华文中宋" w:hAnsi="华文中宋" w:hint="eastAsia"/>
          <w:b/>
          <w:color w:val="000000"/>
          <w:sz w:val="36"/>
          <w:szCs w:val="36"/>
        </w:rPr>
        <w:t>营业税改征增值税试点实施办法</w:t>
      </w:r>
    </w:p>
    <w:p w:rsidR="00766ED7" w:rsidRPr="001711BD" w:rsidRDefault="00766ED7" w:rsidP="00766ED7">
      <w:pPr>
        <w:adjustRightInd/>
        <w:spacing w:line="360" w:lineRule="auto"/>
        <w:jc w:val="center"/>
        <w:rPr>
          <w:b/>
          <w:color w:val="000000"/>
          <w:sz w:val="32"/>
          <w:szCs w:val="32"/>
        </w:rPr>
      </w:pPr>
    </w:p>
    <w:p w:rsidR="00766ED7" w:rsidRPr="001711BD" w:rsidRDefault="00766ED7" w:rsidP="00766ED7">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第一章</w:t>
      </w:r>
      <w:r w:rsidR="00D70F03" w:rsidRPr="001711BD">
        <w:rPr>
          <w:rFonts w:ascii="黑体" w:eastAsia="宋体" w:hint="eastAsia"/>
          <w:b/>
          <w:color w:val="000000"/>
          <w:sz w:val="32"/>
          <w:szCs w:val="32"/>
        </w:rPr>
        <w:t xml:space="preserve"> </w:t>
      </w:r>
      <w:r w:rsidRPr="001711BD">
        <w:rPr>
          <w:rFonts w:ascii="黑体" w:eastAsia="宋体" w:hint="eastAsia"/>
          <w:b/>
          <w:color w:val="000000"/>
          <w:sz w:val="32"/>
          <w:szCs w:val="32"/>
        </w:rPr>
        <w:t>纳税人和扣缴义务人</w:t>
      </w:r>
    </w:p>
    <w:p w:rsidR="00766ED7" w:rsidRPr="001711BD" w:rsidRDefault="00766ED7" w:rsidP="00766ED7">
      <w:pPr>
        <w:adjustRightInd/>
        <w:spacing w:line="360" w:lineRule="auto"/>
        <w:jc w:val="center"/>
        <w:rPr>
          <w:rFonts w:ascii="黑体" w:eastAsia="宋体"/>
          <w:b/>
          <w:color w:val="000000"/>
          <w:sz w:val="32"/>
          <w:szCs w:val="32"/>
        </w:rPr>
      </w:pP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第一条</w:t>
      </w:r>
      <w:r w:rsidR="00C76C88" w:rsidRPr="001711BD">
        <w:rPr>
          <w:rFonts w:hint="eastAsia"/>
          <w:b/>
          <w:color w:val="000000"/>
          <w:sz w:val="32"/>
          <w:szCs w:val="32"/>
        </w:rPr>
        <w:t xml:space="preserve"> </w:t>
      </w:r>
      <w:r w:rsidRPr="001711BD">
        <w:rPr>
          <w:rFonts w:hint="eastAsia"/>
          <w:color w:val="000000"/>
          <w:sz w:val="32"/>
          <w:szCs w:val="32"/>
        </w:rPr>
        <w:t>在中华人民共和国境内（以下称境内）销售服务、无形资产或者不动产（以下称应税行为）的单位和个人，为增值税纳税人，应当按照本办法缴纳增值税，不缴纳营业税。</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单位，是指企业、行政单位、事业单位、军事单位、社会团体及其他单位。</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个人，是指个体工商户和其他个人。</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第二条</w:t>
      </w:r>
      <w:r w:rsidR="00C76C88" w:rsidRPr="001711BD">
        <w:rPr>
          <w:rFonts w:hint="eastAsia"/>
          <w:b/>
          <w:color w:val="000000"/>
          <w:sz w:val="32"/>
          <w:szCs w:val="32"/>
        </w:rPr>
        <w:t xml:space="preserve"> </w:t>
      </w:r>
      <w:r w:rsidRPr="001711BD">
        <w:rPr>
          <w:rFonts w:hint="eastAsia"/>
          <w:color w:val="000000"/>
          <w:sz w:val="32"/>
          <w:szCs w:val="32"/>
        </w:rPr>
        <w:t>单位以承包、承租、挂靠方式经营的，承包人、承租人、挂靠人（以下统称承包人）以发包人、出租人、被挂靠人（以下统称发包人）名义对外经营并由发包人承担相关法律责任的，以该发包人为纳税人。否则，以承包人为纳税人。</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第三条</w:t>
      </w:r>
      <w:r w:rsidR="00C76C88" w:rsidRPr="001711BD">
        <w:rPr>
          <w:rFonts w:hint="eastAsia"/>
          <w:b/>
          <w:color w:val="000000"/>
          <w:sz w:val="32"/>
          <w:szCs w:val="32"/>
        </w:rPr>
        <w:t xml:space="preserve"> </w:t>
      </w:r>
      <w:r w:rsidRPr="001711BD">
        <w:rPr>
          <w:rFonts w:hint="eastAsia"/>
          <w:color w:val="000000"/>
          <w:sz w:val="32"/>
          <w:szCs w:val="32"/>
        </w:rPr>
        <w:t>纳税人分为一般纳税人和小规模纳税人。</w:t>
      </w:r>
    </w:p>
    <w:p w:rsidR="00766ED7" w:rsidRPr="001711BD" w:rsidRDefault="007F7873" w:rsidP="00FC3B11">
      <w:pPr>
        <w:adjustRightInd/>
        <w:spacing w:line="360" w:lineRule="auto"/>
        <w:ind w:firstLineChars="202" w:firstLine="671"/>
        <w:rPr>
          <w:color w:val="000000"/>
          <w:sz w:val="32"/>
          <w:szCs w:val="32"/>
        </w:rPr>
      </w:pPr>
      <w:r w:rsidRPr="001711BD">
        <w:rPr>
          <w:rFonts w:hint="eastAsia"/>
          <w:color w:val="000000"/>
          <w:sz w:val="32"/>
          <w:szCs w:val="32"/>
        </w:rPr>
        <w:t>应税行为的</w:t>
      </w:r>
      <w:r w:rsidR="00766ED7" w:rsidRPr="001711BD">
        <w:rPr>
          <w:rFonts w:hint="eastAsia"/>
          <w:color w:val="000000"/>
          <w:sz w:val="32"/>
          <w:szCs w:val="32"/>
        </w:rPr>
        <w:t>年应征增值税销售额（以下称应税销售额）超过财政部和国家税务总局规定标准的纳税人为一般纳税人，未超过规定标准的纳税人为小规模纳税人。</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lastRenderedPageBreak/>
        <w:t>年应税销售额超过规定标准的其他个人不属于一般纳税人。年应税销售额超过规定标准但不经常发生应税行为的单位和个体工商户可选择按照小规模纳税人纳税。</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第四条</w:t>
      </w:r>
      <w:r w:rsidR="00C76C88" w:rsidRPr="001711BD">
        <w:rPr>
          <w:rFonts w:hint="eastAsia"/>
          <w:b/>
          <w:color w:val="000000"/>
          <w:sz w:val="32"/>
          <w:szCs w:val="32"/>
        </w:rPr>
        <w:t xml:space="preserve"> </w:t>
      </w:r>
      <w:r w:rsidRPr="001711BD">
        <w:rPr>
          <w:rFonts w:hint="eastAsia"/>
          <w:color w:val="000000"/>
          <w:sz w:val="32"/>
          <w:szCs w:val="32"/>
        </w:rPr>
        <w:t>年应税销售额未超过规定标准的纳税人，会计核算健全，能够提供准确税务资料的，可以向主管税务机关办理一般纳税人资格登记，成为一般纳税人。</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会计核算健全，是指能够按照国家统一的会计制度规定设置账簿，根据合法、有效凭证核算。</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第五条</w:t>
      </w:r>
      <w:r w:rsidR="00C76C88" w:rsidRPr="001711BD">
        <w:rPr>
          <w:rFonts w:hint="eastAsia"/>
          <w:b/>
          <w:color w:val="000000"/>
          <w:sz w:val="32"/>
          <w:szCs w:val="32"/>
        </w:rPr>
        <w:t xml:space="preserve"> </w:t>
      </w:r>
      <w:r w:rsidRPr="001711BD">
        <w:rPr>
          <w:rFonts w:hint="eastAsia"/>
          <w:color w:val="000000"/>
          <w:sz w:val="32"/>
          <w:szCs w:val="32"/>
        </w:rPr>
        <w:t>符合一般纳税人条件的纳税人应当向主管税务机关办理一般纳税人资格登记。具体登记办法由国家税务总局制定。</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除国家税务总局另有规定外，一经登记为一般纳税人后，不得转为小规模纳税人。</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第六条</w:t>
      </w:r>
      <w:r w:rsidR="00C76C88" w:rsidRPr="001711BD">
        <w:rPr>
          <w:rFonts w:hint="eastAsia"/>
          <w:b/>
          <w:color w:val="000000"/>
          <w:sz w:val="32"/>
          <w:szCs w:val="32"/>
        </w:rPr>
        <w:t xml:space="preserve"> </w:t>
      </w:r>
      <w:r w:rsidRPr="001711BD">
        <w:rPr>
          <w:rFonts w:hint="eastAsia"/>
          <w:color w:val="000000"/>
          <w:sz w:val="32"/>
          <w:szCs w:val="32"/>
        </w:rPr>
        <w:t>中华人民共和国境外（以下称境外）单位或者个人在境内发生应税行为，在境内未设有经营机构的，以购买方为增值税扣缴义务人。财政部和国家税务总局另有规定的除外。</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第七条</w:t>
      </w:r>
      <w:r w:rsidR="00C76C88" w:rsidRPr="001711BD">
        <w:rPr>
          <w:rFonts w:hint="eastAsia"/>
          <w:b/>
          <w:color w:val="000000"/>
          <w:sz w:val="32"/>
          <w:szCs w:val="32"/>
        </w:rPr>
        <w:t xml:space="preserve"> </w:t>
      </w:r>
      <w:r w:rsidRPr="001711BD">
        <w:rPr>
          <w:rFonts w:hint="eastAsia"/>
          <w:color w:val="000000"/>
          <w:sz w:val="32"/>
          <w:szCs w:val="32"/>
        </w:rPr>
        <w:t>两个或者两个以上的纳税人，经财政部和国家税务总局批准可以视为一个纳税人合并纳税。具体办法由财政部和国家税务总局另行制定。</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第八条</w:t>
      </w:r>
      <w:r w:rsidR="00C76C88" w:rsidRPr="001711BD">
        <w:rPr>
          <w:rFonts w:hint="eastAsia"/>
          <w:b/>
          <w:color w:val="000000"/>
          <w:sz w:val="32"/>
          <w:szCs w:val="32"/>
        </w:rPr>
        <w:t xml:space="preserve"> </w:t>
      </w:r>
      <w:r w:rsidRPr="001711BD">
        <w:rPr>
          <w:rFonts w:hint="eastAsia"/>
          <w:color w:val="000000"/>
          <w:sz w:val="32"/>
          <w:szCs w:val="32"/>
        </w:rPr>
        <w:t>纳税人应当按照国家统一的会计制度进行增</w:t>
      </w:r>
      <w:r w:rsidRPr="001711BD">
        <w:rPr>
          <w:rFonts w:hint="eastAsia"/>
          <w:color w:val="000000"/>
          <w:sz w:val="32"/>
          <w:szCs w:val="32"/>
        </w:rPr>
        <w:lastRenderedPageBreak/>
        <w:t>值税会计核算。</w:t>
      </w:r>
    </w:p>
    <w:p w:rsidR="00766ED7" w:rsidRPr="001711BD" w:rsidRDefault="00766ED7" w:rsidP="00FC3B11">
      <w:pPr>
        <w:adjustRightInd/>
        <w:spacing w:line="360" w:lineRule="auto"/>
        <w:ind w:firstLineChars="202" w:firstLine="671"/>
        <w:rPr>
          <w:color w:val="000000"/>
          <w:sz w:val="32"/>
          <w:szCs w:val="32"/>
        </w:rPr>
      </w:pPr>
    </w:p>
    <w:p w:rsidR="00766ED7" w:rsidRPr="001711BD" w:rsidRDefault="00766ED7" w:rsidP="00E1366B">
      <w:pPr>
        <w:adjustRightInd/>
        <w:spacing w:line="360" w:lineRule="auto"/>
        <w:ind w:firstLineChars="202" w:firstLine="673"/>
        <w:jc w:val="center"/>
        <w:rPr>
          <w:rFonts w:ascii="黑体" w:eastAsia="宋体"/>
          <w:b/>
          <w:color w:val="000000"/>
          <w:sz w:val="32"/>
          <w:szCs w:val="32"/>
        </w:rPr>
      </w:pPr>
      <w:r w:rsidRPr="001711BD">
        <w:rPr>
          <w:rFonts w:ascii="黑体" w:eastAsia="宋体" w:hint="eastAsia"/>
          <w:b/>
          <w:color w:val="000000"/>
          <w:sz w:val="32"/>
          <w:szCs w:val="32"/>
        </w:rPr>
        <w:t>第二章</w:t>
      </w:r>
      <w:r w:rsidR="00D70F03" w:rsidRPr="001711BD">
        <w:rPr>
          <w:rFonts w:ascii="黑体" w:eastAsia="宋体" w:hint="eastAsia"/>
          <w:b/>
          <w:color w:val="000000"/>
          <w:sz w:val="32"/>
          <w:szCs w:val="32"/>
        </w:rPr>
        <w:t xml:space="preserve"> </w:t>
      </w:r>
      <w:r w:rsidRPr="001711BD">
        <w:rPr>
          <w:rFonts w:ascii="黑体" w:eastAsia="宋体" w:hint="eastAsia"/>
          <w:b/>
          <w:color w:val="000000"/>
          <w:sz w:val="32"/>
          <w:szCs w:val="32"/>
        </w:rPr>
        <w:t>征税范围</w:t>
      </w:r>
    </w:p>
    <w:p w:rsidR="00766ED7" w:rsidRPr="001711BD" w:rsidRDefault="00766ED7" w:rsidP="00FC3B11">
      <w:pPr>
        <w:adjustRightInd/>
        <w:spacing w:line="360" w:lineRule="auto"/>
        <w:ind w:firstLineChars="202" w:firstLine="671"/>
        <w:jc w:val="center"/>
        <w:rPr>
          <w:rFonts w:ascii="黑体" w:eastAsia="宋体"/>
          <w:color w:val="000000"/>
          <w:sz w:val="32"/>
          <w:szCs w:val="32"/>
        </w:rPr>
      </w:pP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第九条</w:t>
      </w:r>
      <w:r w:rsidR="00C76C88" w:rsidRPr="001711BD">
        <w:rPr>
          <w:rFonts w:hint="eastAsia"/>
          <w:b/>
          <w:color w:val="000000"/>
          <w:sz w:val="32"/>
          <w:szCs w:val="32"/>
        </w:rPr>
        <w:t xml:space="preserve"> </w:t>
      </w:r>
      <w:r w:rsidR="00D83B73" w:rsidRPr="001711BD">
        <w:rPr>
          <w:rFonts w:hint="eastAsia"/>
          <w:color w:val="000000"/>
          <w:sz w:val="32"/>
          <w:szCs w:val="32"/>
        </w:rPr>
        <w:t>应税行为</w:t>
      </w:r>
      <w:r w:rsidRPr="001711BD">
        <w:rPr>
          <w:rFonts w:hint="eastAsia"/>
          <w:color w:val="000000"/>
          <w:sz w:val="32"/>
          <w:szCs w:val="32"/>
        </w:rPr>
        <w:t>的具体范围，按照本办法所附的《销售服务、无形资产</w:t>
      </w:r>
      <w:r w:rsidR="00D83B73" w:rsidRPr="001711BD">
        <w:rPr>
          <w:rFonts w:hint="eastAsia"/>
          <w:color w:val="000000"/>
          <w:sz w:val="32"/>
          <w:szCs w:val="32"/>
        </w:rPr>
        <w:t>、</w:t>
      </w:r>
      <w:r w:rsidRPr="001711BD">
        <w:rPr>
          <w:rFonts w:hint="eastAsia"/>
          <w:color w:val="000000"/>
          <w:sz w:val="32"/>
          <w:szCs w:val="32"/>
        </w:rPr>
        <w:t>不动产注释》执行。</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第十条</w:t>
      </w:r>
      <w:r w:rsidR="00C76C88" w:rsidRPr="001711BD">
        <w:rPr>
          <w:rFonts w:hint="eastAsia"/>
          <w:b/>
          <w:color w:val="000000"/>
          <w:sz w:val="32"/>
          <w:szCs w:val="32"/>
        </w:rPr>
        <w:t xml:space="preserve"> </w:t>
      </w:r>
      <w:r w:rsidRPr="001711BD">
        <w:rPr>
          <w:rFonts w:hint="eastAsia"/>
          <w:color w:val="000000"/>
          <w:sz w:val="32"/>
          <w:szCs w:val="32"/>
        </w:rPr>
        <w:t>销售服务、无形资产或者不动产，是指有偿提供服务、有偿转让无形资产或者不动产，但</w:t>
      </w:r>
      <w:r w:rsidR="007F7873" w:rsidRPr="001711BD">
        <w:rPr>
          <w:rFonts w:hint="eastAsia"/>
          <w:color w:val="000000"/>
          <w:sz w:val="32"/>
          <w:szCs w:val="32"/>
        </w:rPr>
        <w:t>属于</w:t>
      </w:r>
      <w:r w:rsidRPr="001711BD">
        <w:rPr>
          <w:rFonts w:hint="eastAsia"/>
          <w:color w:val="000000"/>
          <w:sz w:val="32"/>
          <w:szCs w:val="32"/>
        </w:rPr>
        <w:t>下列非经营活动的情形除外：</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w:t>
      </w:r>
      <w:r w:rsidRPr="001711BD">
        <w:rPr>
          <w:rFonts w:hint="eastAsia"/>
          <w:sz w:val="32"/>
          <w:szCs w:val="32"/>
        </w:rPr>
        <w:t>行政单位</w:t>
      </w:r>
      <w:r w:rsidRPr="001711BD">
        <w:rPr>
          <w:rFonts w:hint="eastAsia"/>
          <w:color w:val="000000"/>
          <w:sz w:val="32"/>
          <w:szCs w:val="32"/>
        </w:rPr>
        <w:t>收取的同时满足以下条件的政府性基金或者行政事业性收费。</w:t>
      </w:r>
    </w:p>
    <w:p w:rsidR="00766ED7" w:rsidRPr="001711BD" w:rsidRDefault="00766ED7" w:rsidP="00FC3B11">
      <w:pPr>
        <w:adjustRightInd/>
        <w:spacing w:line="360" w:lineRule="auto"/>
        <w:ind w:firstLineChars="202" w:firstLine="671"/>
        <w:rPr>
          <w:color w:val="000000"/>
          <w:sz w:val="32"/>
          <w:szCs w:val="32"/>
        </w:rPr>
      </w:pPr>
      <w:r w:rsidRPr="001711BD">
        <w:rPr>
          <w:color w:val="000000"/>
          <w:sz w:val="32"/>
          <w:szCs w:val="32"/>
        </w:rPr>
        <w:t>1.</w:t>
      </w:r>
      <w:r w:rsidRPr="001711BD">
        <w:rPr>
          <w:rFonts w:hint="eastAsia"/>
          <w:color w:val="000000"/>
          <w:sz w:val="32"/>
          <w:szCs w:val="32"/>
        </w:rPr>
        <w:t>由国务院或者财政部批准设立的政府性基金，由国务院或者省级人民政府及其财政、价格主管部门批准设立的行政事业性收费；</w:t>
      </w:r>
    </w:p>
    <w:p w:rsidR="00766ED7" w:rsidRPr="001711BD" w:rsidRDefault="00766ED7" w:rsidP="00FC3B11">
      <w:pPr>
        <w:adjustRightInd/>
        <w:spacing w:line="360" w:lineRule="auto"/>
        <w:ind w:firstLineChars="202" w:firstLine="671"/>
        <w:rPr>
          <w:color w:val="000000"/>
          <w:sz w:val="32"/>
          <w:szCs w:val="32"/>
        </w:rPr>
      </w:pPr>
      <w:r w:rsidRPr="001711BD">
        <w:rPr>
          <w:color w:val="000000"/>
          <w:sz w:val="32"/>
          <w:szCs w:val="32"/>
        </w:rPr>
        <w:t>2.</w:t>
      </w:r>
      <w:r w:rsidRPr="001711BD">
        <w:rPr>
          <w:rFonts w:hint="eastAsia"/>
          <w:color w:val="000000"/>
          <w:sz w:val="32"/>
          <w:szCs w:val="32"/>
        </w:rPr>
        <w:t>收取时开具省级以上（含省级）财政部门监（印）制的财政票据；</w:t>
      </w:r>
    </w:p>
    <w:p w:rsidR="00766ED7" w:rsidRPr="001711BD" w:rsidRDefault="00766ED7" w:rsidP="00FC3B11">
      <w:pPr>
        <w:adjustRightInd/>
        <w:spacing w:line="360" w:lineRule="auto"/>
        <w:ind w:firstLineChars="202" w:firstLine="671"/>
        <w:rPr>
          <w:color w:val="000000"/>
          <w:sz w:val="32"/>
          <w:szCs w:val="32"/>
        </w:rPr>
      </w:pPr>
      <w:r w:rsidRPr="001711BD">
        <w:rPr>
          <w:color w:val="000000"/>
          <w:sz w:val="32"/>
          <w:szCs w:val="32"/>
        </w:rPr>
        <w:t>3.</w:t>
      </w:r>
      <w:r w:rsidRPr="001711BD">
        <w:rPr>
          <w:rFonts w:hint="eastAsia"/>
          <w:color w:val="000000"/>
          <w:sz w:val="32"/>
          <w:szCs w:val="32"/>
        </w:rPr>
        <w:t>所收款项全额上缴财政。</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（二）单位或者个体工商户聘用的员工为本单位或者雇主提供取得工资的服务。</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（三）单位或者个体工商户为聘用的员工提供服务。</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（四）财政部和国家税务总局规定的其他情形。</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lastRenderedPageBreak/>
        <w:t>第十一条</w:t>
      </w:r>
      <w:r w:rsidR="00C76C88" w:rsidRPr="001711BD">
        <w:rPr>
          <w:rFonts w:hint="eastAsia"/>
          <w:b/>
          <w:color w:val="000000"/>
          <w:sz w:val="32"/>
          <w:szCs w:val="32"/>
        </w:rPr>
        <w:t xml:space="preserve"> </w:t>
      </w:r>
      <w:r w:rsidRPr="001711BD">
        <w:rPr>
          <w:rFonts w:hint="eastAsia"/>
          <w:color w:val="000000"/>
          <w:sz w:val="32"/>
          <w:szCs w:val="32"/>
        </w:rPr>
        <w:t>有偿，是指取得货币、货物或者其他经济利益。</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第十二条</w:t>
      </w:r>
      <w:r w:rsidR="00C76C88" w:rsidRPr="001711BD">
        <w:rPr>
          <w:rFonts w:hint="eastAsia"/>
          <w:b/>
          <w:color w:val="000000"/>
          <w:sz w:val="32"/>
          <w:szCs w:val="32"/>
        </w:rPr>
        <w:t xml:space="preserve"> </w:t>
      </w:r>
      <w:r w:rsidRPr="001711BD">
        <w:rPr>
          <w:rFonts w:hint="eastAsia"/>
          <w:color w:val="000000"/>
          <w:sz w:val="32"/>
          <w:szCs w:val="32"/>
        </w:rPr>
        <w:t>在境内销售服务、无形资产或者不动产，是指：</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（一）服务（租赁不动产除外）或者无形资产（自然资源使用权除外）的销售方或者购买方在境内；</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（二）所销售或者租赁的不动产在境内；</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（三）所销售自然资源使用权的自然资源在境内；</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（四）财政部和国家税务总局规定的其他情形。</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第十三条</w:t>
      </w:r>
      <w:r w:rsidR="00C76C88" w:rsidRPr="001711BD">
        <w:rPr>
          <w:rFonts w:hint="eastAsia"/>
          <w:b/>
          <w:color w:val="000000"/>
          <w:sz w:val="32"/>
          <w:szCs w:val="32"/>
        </w:rPr>
        <w:t xml:space="preserve"> </w:t>
      </w:r>
      <w:r w:rsidRPr="001711BD">
        <w:rPr>
          <w:rFonts w:hint="eastAsia"/>
          <w:color w:val="000000"/>
          <w:sz w:val="32"/>
          <w:szCs w:val="32"/>
        </w:rPr>
        <w:t>下列情形不属于在境内销售服务或者无形资产：</w:t>
      </w:r>
    </w:p>
    <w:p w:rsidR="00766ED7" w:rsidRPr="001711BD" w:rsidRDefault="00766ED7" w:rsidP="00FC3B11">
      <w:pPr>
        <w:spacing w:line="360" w:lineRule="auto"/>
        <w:ind w:firstLineChars="202" w:firstLine="671"/>
        <w:rPr>
          <w:rFonts w:hint="eastAsia"/>
          <w:color w:val="000000"/>
          <w:sz w:val="32"/>
          <w:szCs w:val="32"/>
        </w:rPr>
      </w:pPr>
      <w:r w:rsidRPr="001711BD">
        <w:rPr>
          <w:rFonts w:hint="eastAsia"/>
          <w:color w:val="000000"/>
          <w:sz w:val="32"/>
          <w:szCs w:val="32"/>
        </w:rPr>
        <w:t>（一）境外单位或者个人向境内单位或者个人销售完全在境外发生的服务。</w:t>
      </w:r>
    </w:p>
    <w:p w:rsidR="00766ED7" w:rsidRPr="001711BD" w:rsidRDefault="00766ED7" w:rsidP="00FC3B11">
      <w:pPr>
        <w:spacing w:line="360" w:lineRule="auto"/>
        <w:ind w:firstLineChars="202" w:firstLine="671"/>
        <w:rPr>
          <w:color w:val="000000"/>
          <w:sz w:val="32"/>
          <w:szCs w:val="32"/>
        </w:rPr>
      </w:pPr>
      <w:r w:rsidRPr="001711BD">
        <w:rPr>
          <w:rFonts w:hint="eastAsia"/>
          <w:color w:val="000000"/>
          <w:sz w:val="32"/>
          <w:szCs w:val="32"/>
        </w:rPr>
        <w:t>（二）境外单位或者个人向境内单位或者个人销售完全在境外使用的无形资产。</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（三）境外单位或者个人向境内单位或者个人出租完全在境外使用的有形动产。</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（四）财政部和国家税务总局规定的其他情形。</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第十四条</w:t>
      </w:r>
      <w:r w:rsidR="00D70F03" w:rsidRPr="001711BD">
        <w:rPr>
          <w:rFonts w:hint="eastAsia"/>
          <w:b/>
          <w:color w:val="000000"/>
          <w:sz w:val="32"/>
          <w:szCs w:val="32"/>
        </w:rPr>
        <w:t xml:space="preserve"> </w:t>
      </w:r>
      <w:r w:rsidRPr="001711BD">
        <w:rPr>
          <w:rFonts w:hint="eastAsia"/>
          <w:color w:val="000000"/>
          <w:sz w:val="32"/>
          <w:szCs w:val="32"/>
        </w:rPr>
        <w:t>下列情形视同销售服务、无形资产或者不动产：</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（一）单位或者个体工商户向其他单位或者个人无偿</w:t>
      </w:r>
      <w:r w:rsidRPr="001711BD">
        <w:rPr>
          <w:rFonts w:hint="eastAsia"/>
          <w:color w:val="000000"/>
          <w:sz w:val="32"/>
          <w:szCs w:val="32"/>
        </w:rPr>
        <w:lastRenderedPageBreak/>
        <w:t>提供服务</w:t>
      </w:r>
      <w:r w:rsidR="00D83B73" w:rsidRPr="001711BD">
        <w:rPr>
          <w:rFonts w:hint="eastAsia"/>
          <w:color w:val="000000"/>
          <w:sz w:val="32"/>
          <w:szCs w:val="32"/>
        </w:rPr>
        <w:t>，但用于公益事业或者以社会公众为对象的除外</w:t>
      </w:r>
      <w:r w:rsidRPr="001711BD">
        <w:rPr>
          <w:rFonts w:hint="eastAsia"/>
          <w:color w:val="000000"/>
          <w:sz w:val="32"/>
          <w:szCs w:val="32"/>
        </w:rPr>
        <w:t>。</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（二）单位或者个人向其他单位或者个人无偿转让无形资产或者不动产</w:t>
      </w:r>
      <w:r w:rsidR="00D83B73" w:rsidRPr="001711BD">
        <w:rPr>
          <w:rFonts w:hint="eastAsia"/>
          <w:color w:val="000000"/>
          <w:sz w:val="32"/>
          <w:szCs w:val="32"/>
        </w:rPr>
        <w:t>，但用于公益事业或者以社会公众为对象的除外</w:t>
      </w:r>
      <w:r w:rsidRPr="001711BD">
        <w:rPr>
          <w:rFonts w:hint="eastAsia"/>
          <w:color w:val="000000"/>
          <w:sz w:val="32"/>
          <w:szCs w:val="32"/>
        </w:rPr>
        <w:t>。</w:t>
      </w:r>
    </w:p>
    <w:p w:rsidR="00766ED7" w:rsidRPr="001711BD" w:rsidRDefault="00766ED7" w:rsidP="00FC3B11">
      <w:pPr>
        <w:adjustRightInd/>
        <w:spacing w:line="360" w:lineRule="auto"/>
        <w:ind w:firstLineChars="200" w:firstLine="664"/>
        <w:rPr>
          <w:color w:val="000000"/>
          <w:sz w:val="32"/>
          <w:szCs w:val="32"/>
        </w:rPr>
      </w:pPr>
      <w:r w:rsidRPr="001711BD">
        <w:rPr>
          <w:rFonts w:hint="eastAsia"/>
          <w:color w:val="000000"/>
          <w:sz w:val="32"/>
          <w:szCs w:val="32"/>
        </w:rPr>
        <w:t>（三）财政部和国家税务总局规定的其他情形。</w:t>
      </w:r>
    </w:p>
    <w:p w:rsidR="00766ED7" w:rsidRPr="001711BD" w:rsidRDefault="00766ED7" w:rsidP="00766ED7">
      <w:pPr>
        <w:adjustRightInd/>
        <w:spacing w:line="360" w:lineRule="auto"/>
        <w:jc w:val="center"/>
        <w:rPr>
          <w:color w:val="000000"/>
          <w:sz w:val="32"/>
          <w:szCs w:val="32"/>
        </w:rPr>
      </w:pPr>
    </w:p>
    <w:p w:rsidR="00766ED7" w:rsidRPr="001711BD" w:rsidRDefault="00766ED7" w:rsidP="00766ED7">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第三章</w:t>
      </w:r>
      <w:r w:rsidR="00D70F03" w:rsidRPr="001711BD">
        <w:rPr>
          <w:rFonts w:ascii="黑体" w:eastAsia="宋体" w:hint="eastAsia"/>
          <w:b/>
          <w:color w:val="000000"/>
          <w:sz w:val="32"/>
          <w:szCs w:val="32"/>
        </w:rPr>
        <w:t xml:space="preserve"> </w:t>
      </w:r>
      <w:r w:rsidRPr="001711BD">
        <w:rPr>
          <w:rFonts w:ascii="黑体" w:eastAsia="宋体" w:hint="eastAsia"/>
          <w:b/>
          <w:color w:val="000000"/>
          <w:sz w:val="32"/>
          <w:szCs w:val="32"/>
        </w:rPr>
        <w:t>税率和征收率</w:t>
      </w:r>
    </w:p>
    <w:p w:rsidR="00766ED7" w:rsidRPr="001711BD" w:rsidRDefault="00766ED7" w:rsidP="00FC3B11">
      <w:pPr>
        <w:adjustRightInd/>
        <w:spacing w:line="360" w:lineRule="auto"/>
        <w:ind w:firstLineChars="202" w:firstLine="673"/>
        <w:rPr>
          <w:b/>
          <w:color w:val="000000"/>
          <w:sz w:val="32"/>
          <w:szCs w:val="32"/>
        </w:rPr>
      </w:pP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第十五条</w:t>
      </w:r>
      <w:r w:rsidR="00D70F03" w:rsidRPr="001711BD">
        <w:rPr>
          <w:rFonts w:hint="eastAsia"/>
          <w:b/>
          <w:color w:val="000000"/>
          <w:sz w:val="32"/>
          <w:szCs w:val="32"/>
        </w:rPr>
        <w:t xml:space="preserve"> </w:t>
      </w:r>
      <w:r w:rsidRPr="001711BD">
        <w:rPr>
          <w:rFonts w:hint="eastAsia"/>
          <w:color w:val="000000"/>
          <w:sz w:val="32"/>
          <w:szCs w:val="32"/>
        </w:rPr>
        <w:t>增值税税率：</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（一）纳税人发生应税行为，除本条第（二）项、第（三）项、第（四）项规定外，税率为</w:t>
      </w:r>
      <w:r w:rsidRPr="001711BD">
        <w:rPr>
          <w:color w:val="000000"/>
          <w:sz w:val="32"/>
          <w:szCs w:val="32"/>
        </w:rPr>
        <w:t>6</w:t>
      </w:r>
      <w:r w:rsidRPr="001711BD">
        <w:rPr>
          <w:rFonts w:hint="eastAsia"/>
          <w:color w:val="000000"/>
          <w:sz w:val="32"/>
          <w:szCs w:val="32"/>
        </w:rPr>
        <w:t>％。</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（二）提供交通运输、邮政、基础电信、建筑、</w:t>
      </w:r>
      <w:r w:rsidR="005C554D" w:rsidRPr="001711BD">
        <w:rPr>
          <w:rFonts w:hint="eastAsia"/>
          <w:color w:val="000000"/>
          <w:sz w:val="32"/>
          <w:szCs w:val="32"/>
        </w:rPr>
        <w:t>不动产</w:t>
      </w:r>
      <w:r w:rsidRPr="001711BD">
        <w:rPr>
          <w:rFonts w:hint="eastAsia"/>
          <w:color w:val="000000"/>
          <w:sz w:val="32"/>
          <w:szCs w:val="32"/>
        </w:rPr>
        <w:t>租赁服务，</w:t>
      </w:r>
      <w:r w:rsidR="005C554D" w:rsidRPr="001711BD">
        <w:rPr>
          <w:rFonts w:hint="eastAsia"/>
          <w:color w:val="000000"/>
          <w:sz w:val="32"/>
          <w:szCs w:val="32"/>
        </w:rPr>
        <w:t>销售</w:t>
      </w:r>
      <w:r w:rsidRPr="001711BD">
        <w:rPr>
          <w:rFonts w:hint="eastAsia"/>
          <w:color w:val="000000"/>
          <w:sz w:val="32"/>
          <w:szCs w:val="32"/>
        </w:rPr>
        <w:t>不动产，转让土地使用权，税率为</w:t>
      </w:r>
      <w:r w:rsidRPr="001711BD">
        <w:rPr>
          <w:color w:val="000000"/>
          <w:sz w:val="32"/>
          <w:szCs w:val="32"/>
        </w:rPr>
        <w:t>11%</w:t>
      </w:r>
      <w:r w:rsidRPr="001711BD">
        <w:rPr>
          <w:rFonts w:hint="eastAsia"/>
          <w:color w:val="000000"/>
          <w:sz w:val="32"/>
          <w:szCs w:val="32"/>
        </w:rPr>
        <w:t>。</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（三）提供</w:t>
      </w:r>
      <w:r w:rsidR="005C554D" w:rsidRPr="001711BD">
        <w:rPr>
          <w:rFonts w:hint="eastAsia"/>
          <w:color w:val="000000"/>
          <w:sz w:val="32"/>
          <w:szCs w:val="32"/>
        </w:rPr>
        <w:t>有形动产</w:t>
      </w:r>
      <w:r w:rsidRPr="001711BD">
        <w:rPr>
          <w:rFonts w:hint="eastAsia"/>
          <w:color w:val="000000"/>
          <w:sz w:val="32"/>
          <w:szCs w:val="32"/>
        </w:rPr>
        <w:t>租赁服务，税率为</w:t>
      </w:r>
      <w:r w:rsidRPr="001711BD">
        <w:rPr>
          <w:color w:val="000000"/>
          <w:sz w:val="32"/>
          <w:szCs w:val="32"/>
        </w:rPr>
        <w:t>17%</w:t>
      </w:r>
      <w:r w:rsidRPr="001711BD">
        <w:rPr>
          <w:rFonts w:hint="eastAsia"/>
          <w:color w:val="000000"/>
          <w:sz w:val="32"/>
          <w:szCs w:val="32"/>
        </w:rPr>
        <w:t>。</w:t>
      </w:r>
    </w:p>
    <w:p w:rsidR="00766ED7" w:rsidRPr="001711BD" w:rsidRDefault="00766ED7" w:rsidP="00FC3B11">
      <w:pPr>
        <w:spacing w:line="360" w:lineRule="auto"/>
        <w:ind w:firstLineChars="202" w:firstLine="671"/>
        <w:rPr>
          <w:color w:val="000000"/>
          <w:sz w:val="32"/>
          <w:szCs w:val="32"/>
        </w:rPr>
      </w:pPr>
      <w:r w:rsidRPr="001711BD">
        <w:rPr>
          <w:rFonts w:hint="eastAsia"/>
          <w:color w:val="000000"/>
          <w:sz w:val="32"/>
          <w:szCs w:val="32"/>
        </w:rPr>
        <w:t>（四）境内单位和个人发生的跨境应税行为，税率为零。具体范围由财政部和国家税务总局另行规定。</w:t>
      </w:r>
      <w:r w:rsidRPr="001711BD">
        <w:rPr>
          <w:color w:val="000000"/>
          <w:sz w:val="32"/>
          <w:szCs w:val="32"/>
        </w:rPr>
        <w:t xml:space="preserve"> </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第十六条</w:t>
      </w:r>
      <w:r w:rsidRPr="001711BD">
        <w:rPr>
          <w:color w:val="000000"/>
          <w:sz w:val="32"/>
          <w:szCs w:val="32"/>
        </w:rPr>
        <w:tab/>
      </w:r>
      <w:r w:rsidRPr="001711BD">
        <w:rPr>
          <w:rFonts w:hint="eastAsia"/>
          <w:color w:val="000000"/>
          <w:sz w:val="32"/>
          <w:szCs w:val="32"/>
        </w:rPr>
        <w:t>增值税征收率为</w:t>
      </w:r>
      <w:r w:rsidRPr="001711BD">
        <w:rPr>
          <w:color w:val="000000"/>
          <w:sz w:val="32"/>
          <w:szCs w:val="32"/>
        </w:rPr>
        <w:t>3%</w:t>
      </w:r>
      <w:r w:rsidRPr="001711BD">
        <w:rPr>
          <w:rFonts w:hint="eastAsia"/>
          <w:color w:val="000000"/>
          <w:sz w:val="32"/>
          <w:szCs w:val="32"/>
        </w:rPr>
        <w:t>，财政部和国家税务总局另有规定的除外。</w:t>
      </w:r>
    </w:p>
    <w:p w:rsidR="00766ED7" w:rsidRPr="001711BD" w:rsidRDefault="00766ED7" w:rsidP="00FC3B11">
      <w:pPr>
        <w:adjustRightInd/>
        <w:spacing w:line="360" w:lineRule="auto"/>
        <w:ind w:firstLineChars="202" w:firstLine="671"/>
        <w:rPr>
          <w:color w:val="000000"/>
          <w:sz w:val="32"/>
          <w:szCs w:val="32"/>
        </w:rPr>
      </w:pPr>
    </w:p>
    <w:p w:rsidR="00766ED7" w:rsidRPr="001711BD" w:rsidRDefault="00766ED7" w:rsidP="00766ED7">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第四章</w:t>
      </w:r>
      <w:r w:rsidR="00D70F03" w:rsidRPr="001711BD">
        <w:rPr>
          <w:rFonts w:ascii="黑体" w:eastAsia="宋体" w:hint="eastAsia"/>
          <w:b/>
          <w:color w:val="000000"/>
          <w:sz w:val="32"/>
          <w:szCs w:val="32"/>
        </w:rPr>
        <w:t xml:space="preserve"> </w:t>
      </w:r>
      <w:r w:rsidRPr="001711BD">
        <w:rPr>
          <w:rFonts w:ascii="黑体" w:eastAsia="宋体" w:hint="eastAsia"/>
          <w:b/>
          <w:color w:val="000000"/>
          <w:sz w:val="32"/>
          <w:szCs w:val="32"/>
        </w:rPr>
        <w:t>应纳税额的计算</w:t>
      </w:r>
    </w:p>
    <w:p w:rsidR="00766ED7" w:rsidRPr="001711BD" w:rsidRDefault="00766ED7" w:rsidP="00766ED7">
      <w:pPr>
        <w:adjustRightInd/>
        <w:spacing w:line="360" w:lineRule="auto"/>
        <w:jc w:val="center"/>
        <w:rPr>
          <w:b/>
          <w:color w:val="000000"/>
          <w:sz w:val="32"/>
          <w:szCs w:val="32"/>
        </w:rPr>
      </w:pPr>
    </w:p>
    <w:p w:rsidR="00766ED7" w:rsidRPr="001711BD" w:rsidRDefault="00766ED7" w:rsidP="00766ED7">
      <w:pPr>
        <w:adjustRightInd/>
        <w:spacing w:line="360" w:lineRule="auto"/>
        <w:jc w:val="center"/>
        <w:rPr>
          <w:b/>
          <w:color w:val="000000"/>
          <w:sz w:val="32"/>
          <w:szCs w:val="32"/>
        </w:rPr>
      </w:pPr>
      <w:r w:rsidRPr="001711BD">
        <w:rPr>
          <w:rFonts w:hint="eastAsia"/>
          <w:b/>
          <w:color w:val="000000"/>
          <w:sz w:val="32"/>
          <w:szCs w:val="32"/>
        </w:rPr>
        <w:lastRenderedPageBreak/>
        <w:t>第一节</w:t>
      </w:r>
      <w:r w:rsidR="00D70F03" w:rsidRPr="001711BD">
        <w:rPr>
          <w:rFonts w:hint="eastAsia"/>
          <w:b/>
          <w:color w:val="000000"/>
          <w:sz w:val="32"/>
          <w:szCs w:val="32"/>
        </w:rPr>
        <w:t xml:space="preserve"> </w:t>
      </w:r>
      <w:r w:rsidRPr="001711BD">
        <w:rPr>
          <w:rFonts w:hint="eastAsia"/>
          <w:b/>
          <w:color w:val="000000"/>
          <w:sz w:val="32"/>
          <w:szCs w:val="32"/>
        </w:rPr>
        <w:t>一般性规定</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第十七条</w:t>
      </w:r>
      <w:r w:rsidR="00D70F03" w:rsidRPr="001711BD">
        <w:rPr>
          <w:rFonts w:hint="eastAsia"/>
          <w:b/>
          <w:color w:val="000000"/>
          <w:sz w:val="32"/>
          <w:szCs w:val="32"/>
        </w:rPr>
        <w:t xml:space="preserve"> </w:t>
      </w:r>
      <w:r w:rsidRPr="001711BD">
        <w:rPr>
          <w:rFonts w:hint="eastAsia"/>
          <w:color w:val="000000"/>
          <w:sz w:val="32"/>
          <w:szCs w:val="32"/>
        </w:rPr>
        <w:t>增值税的计税方法，包括一般计税方法和简易计税方法。</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第十八条</w:t>
      </w:r>
      <w:r w:rsidR="00D70F03" w:rsidRPr="001711BD">
        <w:rPr>
          <w:rFonts w:hint="eastAsia"/>
          <w:b/>
          <w:color w:val="000000"/>
          <w:sz w:val="32"/>
          <w:szCs w:val="32"/>
        </w:rPr>
        <w:t xml:space="preserve"> </w:t>
      </w:r>
      <w:r w:rsidRPr="001711BD">
        <w:rPr>
          <w:rFonts w:hint="eastAsia"/>
          <w:color w:val="000000"/>
          <w:sz w:val="32"/>
          <w:szCs w:val="32"/>
        </w:rPr>
        <w:t>一般纳税人发生应税行为适用一般计税方法计税。</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一般纳税人发生财政部和国家税务总局规定的特定应税行为，可以选择适用简易计税方法计税，但一经选择，</w:t>
      </w:r>
      <w:r w:rsidRPr="001711BD">
        <w:rPr>
          <w:color w:val="000000"/>
          <w:sz w:val="32"/>
          <w:szCs w:val="32"/>
        </w:rPr>
        <w:t>36</w:t>
      </w:r>
      <w:r w:rsidRPr="001711BD">
        <w:rPr>
          <w:rFonts w:hint="eastAsia"/>
          <w:color w:val="000000"/>
          <w:sz w:val="32"/>
          <w:szCs w:val="32"/>
        </w:rPr>
        <w:t>个月内不得变更。</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第十九条</w:t>
      </w:r>
      <w:r w:rsidR="00D70F03" w:rsidRPr="001711BD">
        <w:rPr>
          <w:rFonts w:hint="eastAsia"/>
          <w:b/>
          <w:color w:val="000000"/>
          <w:sz w:val="32"/>
          <w:szCs w:val="32"/>
        </w:rPr>
        <w:t xml:space="preserve"> </w:t>
      </w:r>
      <w:r w:rsidRPr="001711BD">
        <w:rPr>
          <w:rFonts w:hint="eastAsia"/>
          <w:color w:val="000000"/>
          <w:sz w:val="32"/>
          <w:szCs w:val="32"/>
        </w:rPr>
        <w:t>小规模纳税人发生应税行为适用简易计税方法计税。</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第二十条</w:t>
      </w:r>
      <w:r w:rsidR="00D70F03" w:rsidRPr="001711BD">
        <w:rPr>
          <w:rFonts w:hint="eastAsia"/>
          <w:b/>
          <w:color w:val="000000"/>
          <w:sz w:val="32"/>
          <w:szCs w:val="32"/>
        </w:rPr>
        <w:t xml:space="preserve"> </w:t>
      </w:r>
      <w:r w:rsidRPr="001711BD">
        <w:rPr>
          <w:rFonts w:hint="eastAsia"/>
          <w:color w:val="000000"/>
          <w:sz w:val="32"/>
          <w:szCs w:val="32"/>
        </w:rPr>
        <w:t>境外单位或者个人在境内发生应税行为，在境内未设有经营机构的，扣缴义务人按照下列公式计算应扣缴税额：</w:t>
      </w:r>
    </w:p>
    <w:p w:rsidR="00766ED7" w:rsidRPr="001711BD" w:rsidRDefault="00766ED7" w:rsidP="00DB6C1D">
      <w:pPr>
        <w:adjustRightInd/>
        <w:spacing w:line="360" w:lineRule="auto"/>
        <w:ind w:firstLineChars="202" w:firstLine="671"/>
        <w:rPr>
          <w:color w:val="000000"/>
          <w:sz w:val="32"/>
          <w:szCs w:val="32"/>
        </w:rPr>
      </w:pPr>
      <w:r w:rsidRPr="001711BD">
        <w:rPr>
          <w:rFonts w:hint="eastAsia"/>
          <w:color w:val="000000"/>
          <w:sz w:val="32"/>
          <w:szCs w:val="32"/>
        </w:rPr>
        <w:t>应扣缴税额</w:t>
      </w:r>
      <w:r w:rsidRPr="001711BD">
        <w:rPr>
          <w:color w:val="000000"/>
          <w:sz w:val="32"/>
          <w:szCs w:val="32"/>
        </w:rPr>
        <w:t>=</w:t>
      </w:r>
      <w:r w:rsidRPr="001711BD">
        <w:rPr>
          <w:rFonts w:hint="eastAsia"/>
          <w:color w:val="000000"/>
          <w:sz w:val="32"/>
          <w:szCs w:val="32"/>
        </w:rPr>
        <w:t>购买方支付的价款÷（</w:t>
      </w:r>
      <w:r w:rsidRPr="001711BD">
        <w:rPr>
          <w:color w:val="000000"/>
          <w:sz w:val="32"/>
          <w:szCs w:val="32"/>
        </w:rPr>
        <w:t>1+</w:t>
      </w:r>
      <w:r w:rsidRPr="001711BD">
        <w:rPr>
          <w:rFonts w:hint="eastAsia"/>
          <w:color w:val="000000"/>
          <w:sz w:val="32"/>
          <w:szCs w:val="32"/>
        </w:rPr>
        <w:t>税率）×税率</w:t>
      </w:r>
    </w:p>
    <w:p w:rsidR="00766ED7" w:rsidRPr="001711BD" w:rsidRDefault="00766ED7" w:rsidP="00766ED7">
      <w:pPr>
        <w:adjustRightInd/>
        <w:spacing w:line="360" w:lineRule="auto"/>
        <w:jc w:val="center"/>
        <w:rPr>
          <w:b/>
          <w:color w:val="000000"/>
          <w:sz w:val="32"/>
          <w:szCs w:val="32"/>
        </w:rPr>
      </w:pPr>
      <w:r w:rsidRPr="001711BD">
        <w:rPr>
          <w:rFonts w:hint="eastAsia"/>
          <w:b/>
          <w:color w:val="000000"/>
          <w:sz w:val="32"/>
          <w:szCs w:val="32"/>
        </w:rPr>
        <w:t>第二节</w:t>
      </w:r>
      <w:r w:rsidR="00D70F03" w:rsidRPr="001711BD">
        <w:rPr>
          <w:rFonts w:hint="eastAsia"/>
          <w:b/>
          <w:color w:val="000000"/>
          <w:sz w:val="32"/>
          <w:szCs w:val="32"/>
        </w:rPr>
        <w:t xml:space="preserve"> </w:t>
      </w:r>
      <w:r w:rsidRPr="001711BD">
        <w:rPr>
          <w:rFonts w:hint="eastAsia"/>
          <w:b/>
          <w:color w:val="000000"/>
          <w:sz w:val="32"/>
          <w:szCs w:val="32"/>
        </w:rPr>
        <w:t>一般计税方法</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第二十一条</w:t>
      </w:r>
      <w:r w:rsidR="00D70F03" w:rsidRPr="001711BD">
        <w:rPr>
          <w:rFonts w:hint="eastAsia"/>
          <w:b/>
          <w:color w:val="000000"/>
          <w:sz w:val="32"/>
          <w:szCs w:val="32"/>
        </w:rPr>
        <w:t xml:space="preserve"> </w:t>
      </w:r>
      <w:r w:rsidRPr="001711BD">
        <w:rPr>
          <w:rFonts w:hint="eastAsia"/>
          <w:color w:val="000000"/>
          <w:sz w:val="32"/>
          <w:szCs w:val="32"/>
        </w:rPr>
        <w:t>一般计税方法的应纳税额，是指当期销项税额抵扣当期进项税额后的余额。应纳税额计算公式：</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应纳税额</w:t>
      </w:r>
      <w:r w:rsidRPr="001711BD">
        <w:rPr>
          <w:color w:val="000000"/>
          <w:sz w:val="32"/>
          <w:szCs w:val="32"/>
        </w:rPr>
        <w:t>=</w:t>
      </w:r>
      <w:r w:rsidRPr="001711BD">
        <w:rPr>
          <w:rFonts w:hint="eastAsia"/>
          <w:color w:val="000000"/>
          <w:sz w:val="32"/>
          <w:szCs w:val="32"/>
        </w:rPr>
        <w:t>当期销项税额－当期进项税额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当期销项税额小于当期进项税额不足抵扣时，其不足部分可以结转下期继续抵扣。</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第二十二条</w:t>
      </w:r>
      <w:r w:rsidR="00D70F03" w:rsidRPr="001711BD">
        <w:rPr>
          <w:rFonts w:hint="eastAsia"/>
          <w:b/>
          <w:color w:val="000000"/>
          <w:sz w:val="32"/>
          <w:szCs w:val="32"/>
        </w:rPr>
        <w:t xml:space="preserve"> </w:t>
      </w:r>
      <w:r w:rsidRPr="001711BD">
        <w:rPr>
          <w:rFonts w:hint="eastAsia"/>
          <w:color w:val="000000"/>
          <w:sz w:val="32"/>
          <w:szCs w:val="32"/>
        </w:rPr>
        <w:t>销项税额，是指纳税人发生应税行为按</w:t>
      </w:r>
      <w:r w:rsidRPr="001711BD">
        <w:rPr>
          <w:rFonts w:hint="eastAsia"/>
          <w:color w:val="000000"/>
          <w:sz w:val="32"/>
          <w:szCs w:val="32"/>
        </w:rPr>
        <w:lastRenderedPageBreak/>
        <w:t>照销售额和增值税税率计算并收取的增值税额。销项税额计算公式：</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销项税额</w:t>
      </w:r>
      <w:r w:rsidRPr="001711BD">
        <w:rPr>
          <w:color w:val="000000"/>
          <w:sz w:val="32"/>
          <w:szCs w:val="32"/>
        </w:rPr>
        <w:t>=</w:t>
      </w:r>
      <w:r w:rsidRPr="001711BD">
        <w:rPr>
          <w:rFonts w:hint="eastAsia"/>
          <w:color w:val="000000"/>
          <w:sz w:val="32"/>
          <w:szCs w:val="32"/>
        </w:rPr>
        <w:t>销售额×税率</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第二十三条</w:t>
      </w:r>
      <w:r w:rsidR="00D70F03" w:rsidRPr="001711BD">
        <w:rPr>
          <w:rFonts w:hint="eastAsia"/>
          <w:b/>
          <w:color w:val="000000"/>
          <w:sz w:val="32"/>
          <w:szCs w:val="32"/>
        </w:rPr>
        <w:t xml:space="preserve"> </w:t>
      </w:r>
      <w:r w:rsidRPr="001711BD">
        <w:rPr>
          <w:rFonts w:hint="eastAsia"/>
          <w:color w:val="000000"/>
          <w:sz w:val="32"/>
          <w:szCs w:val="32"/>
        </w:rPr>
        <w:t>一般计税方法的销售额不包括销项税额，纳税人采用销售额和销项税额合并定价方法的，按照下列公式计算销售额：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销售额＝含税销售额÷（</w:t>
      </w:r>
      <w:r w:rsidRPr="001711BD">
        <w:rPr>
          <w:color w:val="000000"/>
          <w:sz w:val="32"/>
          <w:szCs w:val="32"/>
        </w:rPr>
        <w:t>1+</w:t>
      </w:r>
      <w:r w:rsidRPr="001711BD">
        <w:rPr>
          <w:rFonts w:hint="eastAsia"/>
          <w:color w:val="000000"/>
          <w:sz w:val="32"/>
          <w:szCs w:val="32"/>
        </w:rPr>
        <w:t>税率）</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第二十四条</w:t>
      </w:r>
      <w:r w:rsidR="00D70F03" w:rsidRPr="001711BD">
        <w:rPr>
          <w:rFonts w:hint="eastAsia"/>
          <w:b/>
          <w:color w:val="000000"/>
          <w:sz w:val="32"/>
          <w:szCs w:val="32"/>
        </w:rPr>
        <w:t xml:space="preserve"> </w:t>
      </w:r>
      <w:r w:rsidRPr="001711BD">
        <w:rPr>
          <w:rFonts w:hint="eastAsia"/>
          <w:color w:val="000000"/>
          <w:sz w:val="32"/>
          <w:szCs w:val="32"/>
        </w:rPr>
        <w:t>进项税额，是指纳税人购进货物、加工修理修配劳务、服务、无形资产或者不动产，支付或者负担的增值税额。</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第二十五条</w:t>
      </w:r>
      <w:r w:rsidR="00D70F03" w:rsidRPr="001711BD">
        <w:rPr>
          <w:rFonts w:hint="eastAsia"/>
          <w:b/>
          <w:color w:val="000000"/>
          <w:sz w:val="32"/>
          <w:szCs w:val="32"/>
        </w:rPr>
        <w:t xml:space="preserve"> </w:t>
      </w:r>
      <w:r w:rsidRPr="001711BD">
        <w:rPr>
          <w:rFonts w:hint="eastAsia"/>
          <w:color w:val="000000"/>
          <w:sz w:val="32"/>
          <w:szCs w:val="32"/>
        </w:rPr>
        <w:t>下列进项税额准予从销项税额中抵扣：</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（一）从销售方取得的增值税专用发票（含税控机动车销售统一发票，下同）上注明的增值税额。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（二）从海关取得的海关进口增值税专用缴款书上注明的增值税额。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（三）购进农产品，除取得增值税专用发票或者海关进口增值税专用缴款书外，按照农产品收购发票或者销售发票上注明的农产品买价和</w:t>
      </w:r>
      <w:r w:rsidRPr="001711BD">
        <w:rPr>
          <w:color w:val="000000"/>
          <w:sz w:val="32"/>
          <w:szCs w:val="32"/>
        </w:rPr>
        <w:t>13%</w:t>
      </w:r>
      <w:r w:rsidRPr="001711BD">
        <w:rPr>
          <w:rFonts w:hint="eastAsia"/>
          <w:color w:val="000000"/>
          <w:sz w:val="32"/>
          <w:szCs w:val="32"/>
        </w:rPr>
        <w:t>的扣除率计算的进项税额。计算公式为：</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进项税额</w:t>
      </w:r>
      <w:r w:rsidRPr="001711BD">
        <w:rPr>
          <w:color w:val="000000"/>
          <w:sz w:val="32"/>
          <w:szCs w:val="32"/>
        </w:rPr>
        <w:t>=</w:t>
      </w:r>
      <w:r w:rsidRPr="001711BD">
        <w:rPr>
          <w:rFonts w:hint="eastAsia"/>
          <w:color w:val="000000"/>
          <w:sz w:val="32"/>
          <w:szCs w:val="32"/>
        </w:rPr>
        <w:t>买价×扣除率</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买价，是指纳税人购进农产品在农产品收购发票或者</w:t>
      </w:r>
      <w:r w:rsidRPr="001711BD">
        <w:rPr>
          <w:rFonts w:hint="eastAsia"/>
          <w:color w:val="000000"/>
          <w:sz w:val="32"/>
          <w:szCs w:val="32"/>
        </w:rPr>
        <w:lastRenderedPageBreak/>
        <w:t>销售发票上注明的价款和按照规定缴纳的烟叶税。</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购进农产品，按照《农产品增值税进项税额核定扣除试点实施办法》抵扣进项税额的除外。</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（四）从境外单位或者个人购进服务、无形资产或者不动产，自税务机关</w:t>
      </w:r>
      <w:r w:rsidR="00532752" w:rsidRPr="001711BD">
        <w:rPr>
          <w:rFonts w:hint="eastAsia"/>
          <w:color w:val="000000"/>
          <w:sz w:val="32"/>
          <w:szCs w:val="32"/>
        </w:rPr>
        <w:t>或者扣缴义务人</w:t>
      </w:r>
      <w:r w:rsidRPr="001711BD">
        <w:rPr>
          <w:rFonts w:hint="eastAsia"/>
          <w:color w:val="000000"/>
          <w:sz w:val="32"/>
          <w:szCs w:val="32"/>
        </w:rPr>
        <w:t>取得的解缴税款的</w:t>
      </w:r>
      <w:r w:rsidR="00532752" w:rsidRPr="001711BD">
        <w:rPr>
          <w:rFonts w:hint="eastAsia"/>
          <w:color w:val="000000"/>
          <w:sz w:val="32"/>
          <w:szCs w:val="32"/>
        </w:rPr>
        <w:t>完税凭证</w:t>
      </w:r>
      <w:r w:rsidRPr="001711BD">
        <w:rPr>
          <w:rFonts w:hint="eastAsia"/>
          <w:color w:val="000000"/>
          <w:sz w:val="32"/>
          <w:szCs w:val="32"/>
        </w:rPr>
        <w:t>上注明的增值税额。</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第二十六条</w:t>
      </w:r>
      <w:r w:rsidR="00D70F03" w:rsidRPr="001711BD">
        <w:rPr>
          <w:rFonts w:hint="eastAsia"/>
          <w:b/>
          <w:color w:val="000000"/>
          <w:sz w:val="32"/>
          <w:szCs w:val="32"/>
        </w:rPr>
        <w:t xml:space="preserve"> </w:t>
      </w:r>
      <w:r w:rsidRPr="001711BD">
        <w:rPr>
          <w:rFonts w:hint="eastAsia"/>
          <w:color w:val="000000"/>
          <w:sz w:val="32"/>
          <w:szCs w:val="32"/>
        </w:rPr>
        <w:t>纳税人取得的增值税扣税凭证不符合法律、行政法规或者国家税务总局有关规定的，其进项税额不得从销项税额中抵扣。</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增值税扣税凭证，是指增值税专用发票、海关进口增值税专用缴款书、农产品收购发票、农产品销售发票和</w:t>
      </w:r>
      <w:r w:rsidR="00532752" w:rsidRPr="001711BD">
        <w:rPr>
          <w:rFonts w:hint="eastAsia"/>
          <w:color w:val="000000"/>
          <w:sz w:val="32"/>
          <w:szCs w:val="32"/>
        </w:rPr>
        <w:t>完税</w:t>
      </w:r>
      <w:r w:rsidRPr="001711BD">
        <w:rPr>
          <w:rFonts w:hint="eastAsia"/>
          <w:color w:val="000000"/>
          <w:sz w:val="32"/>
          <w:szCs w:val="32"/>
        </w:rPr>
        <w:t>凭证。</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纳税人凭</w:t>
      </w:r>
      <w:r w:rsidR="00532752" w:rsidRPr="001711BD">
        <w:rPr>
          <w:rFonts w:hint="eastAsia"/>
          <w:color w:val="000000"/>
          <w:sz w:val="32"/>
          <w:szCs w:val="32"/>
        </w:rPr>
        <w:t>完税</w:t>
      </w:r>
      <w:r w:rsidRPr="001711BD">
        <w:rPr>
          <w:rFonts w:hint="eastAsia"/>
          <w:color w:val="000000"/>
          <w:sz w:val="32"/>
          <w:szCs w:val="32"/>
        </w:rPr>
        <w:t>凭证抵扣进项税额的，应当具备书面合同、付款证明和境外单位的对账单或者发票。资料不全的，其进项税额不得从销项税额中抵扣。</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第二十七条</w:t>
      </w:r>
      <w:r w:rsidR="00D70F03" w:rsidRPr="001711BD">
        <w:rPr>
          <w:rFonts w:hint="eastAsia"/>
          <w:b/>
          <w:color w:val="000000"/>
          <w:sz w:val="32"/>
          <w:szCs w:val="32"/>
        </w:rPr>
        <w:t xml:space="preserve"> </w:t>
      </w:r>
      <w:r w:rsidRPr="001711BD">
        <w:rPr>
          <w:rFonts w:hint="eastAsia"/>
          <w:color w:val="000000"/>
          <w:sz w:val="32"/>
          <w:szCs w:val="32"/>
        </w:rPr>
        <w:t>下列项目的进项税额不得从销项税额中抵扣：</w:t>
      </w:r>
    </w:p>
    <w:p w:rsidR="00766ED7" w:rsidRPr="001711BD" w:rsidRDefault="00766ED7" w:rsidP="00FC3B11">
      <w:pPr>
        <w:adjustRightInd/>
        <w:spacing w:line="360" w:lineRule="auto"/>
        <w:ind w:firstLineChars="202" w:firstLine="671"/>
        <w:rPr>
          <w:rFonts w:hint="eastAsia"/>
          <w:color w:val="000000"/>
          <w:sz w:val="32"/>
          <w:szCs w:val="32"/>
        </w:rPr>
      </w:pPr>
      <w:r w:rsidRPr="001711BD">
        <w:rPr>
          <w:rFonts w:hint="eastAsia"/>
          <w:color w:val="000000"/>
          <w:sz w:val="32"/>
          <w:szCs w:val="32"/>
        </w:rPr>
        <w:t>（一）用于简易计税方法计税项目、免征增值税项目、集体福利或者个人消费的购进货物、加工修理修配劳务、服务、无形资产和不动产。其中涉及的固定资产、无形资产、</w:t>
      </w:r>
      <w:r w:rsidRPr="001711BD">
        <w:rPr>
          <w:rFonts w:hint="eastAsia"/>
          <w:sz w:val="32"/>
          <w:szCs w:val="32"/>
        </w:rPr>
        <w:t>不动产</w:t>
      </w:r>
      <w:r w:rsidRPr="001711BD">
        <w:rPr>
          <w:rFonts w:hint="eastAsia"/>
          <w:color w:val="000000"/>
          <w:sz w:val="32"/>
          <w:szCs w:val="32"/>
        </w:rPr>
        <w:t>，仅指专用于上述项目的固定资产、无形资产</w:t>
      </w:r>
      <w:r w:rsidRPr="001711BD">
        <w:rPr>
          <w:rFonts w:hint="eastAsia"/>
          <w:color w:val="000000"/>
          <w:sz w:val="32"/>
          <w:szCs w:val="32"/>
        </w:rPr>
        <w:lastRenderedPageBreak/>
        <w:t>（不包括其他权益性无形资产）、</w:t>
      </w:r>
      <w:r w:rsidRPr="001711BD">
        <w:rPr>
          <w:rFonts w:hint="eastAsia"/>
          <w:sz w:val="32"/>
          <w:szCs w:val="32"/>
        </w:rPr>
        <w:t>不动产</w:t>
      </w:r>
      <w:r w:rsidRPr="001711BD">
        <w:rPr>
          <w:rFonts w:hint="eastAsia"/>
          <w:color w:val="000000"/>
          <w:sz w:val="32"/>
          <w:szCs w:val="32"/>
        </w:rPr>
        <w:t>。</w:t>
      </w:r>
    </w:p>
    <w:p w:rsidR="00532752" w:rsidRPr="001711BD" w:rsidRDefault="00532752" w:rsidP="00FC3B11">
      <w:pPr>
        <w:adjustRightInd/>
        <w:spacing w:line="360" w:lineRule="auto"/>
        <w:ind w:firstLineChars="202" w:firstLine="671"/>
        <w:rPr>
          <w:color w:val="000000"/>
          <w:sz w:val="32"/>
          <w:szCs w:val="32"/>
        </w:rPr>
      </w:pPr>
      <w:r w:rsidRPr="001711BD">
        <w:rPr>
          <w:rFonts w:hint="eastAsia"/>
          <w:sz w:val="32"/>
          <w:szCs w:val="32"/>
        </w:rPr>
        <w:t>纳税人的交际应酬消费属于个人消费。</w:t>
      </w:r>
    </w:p>
    <w:p w:rsidR="00766ED7" w:rsidRPr="001711BD" w:rsidRDefault="00766ED7" w:rsidP="00FC3B11">
      <w:pPr>
        <w:adjustRightInd/>
        <w:spacing w:line="360" w:lineRule="auto"/>
        <w:ind w:firstLineChars="202" w:firstLine="671"/>
        <w:rPr>
          <w:sz w:val="32"/>
          <w:szCs w:val="32"/>
        </w:rPr>
      </w:pPr>
      <w:r w:rsidRPr="001711BD">
        <w:rPr>
          <w:rFonts w:hint="eastAsia"/>
          <w:color w:val="000000"/>
          <w:sz w:val="32"/>
          <w:szCs w:val="32"/>
        </w:rPr>
        <w:t>（二）非正</w:t>
      </w:r>
      <w:r w:rsidRPr="001711BD">
        <w:rPr>
          <w:rFonts w:hint="eastAsia"/>
          <w:sz w:val="32"/>
          <w:szCs w:val="32"/>
        </w:rPr>
        <w:t>常损失的购进货物，以及相关的加工修理修配劳务和交通运输服务。</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（三）非正常损失的在产品、产成品所耗用的购进货物（不包括固定资产）、加工修理修配劳务和交通运输服务。</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（四）非正常损失的不动产，以及该不动产所耗用的购进货物、设计服务和建筑服务。</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（五）非正常损失的不动产在建工程所耗用的购进货物、设计服务和建筑服务。</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纳税人新建、改建、扩建、修缮、装饰不动产，均属于不动产在建工程。</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（六）购进的旅客运输服务、贷款服务、餐饮服务、居民日常服务和娱乐服务。</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（七）财政部和国家税务总局规定的其他情形。</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本条第（四）项、第（五）项所称货物，是指构成不动产实体的材料和设备，包括建筑装饰材料和给排水、采暖、卫生、通风、照明、通讯、煤气、消防、中央空调、电梯、电气、智能化楼宇设备及配套设施。</w:t>
      </w:r>
    </w:p>
    <w:p w:rsidR="00766ED7" w:rsidRPr="001711BD" w:rsidRDefault="00766ED7" w:rsidP="00532752">
      <w:pPr>
        <w:adjustRightInd/>
        <w:spacing w:line="360" w:lineRule="auto"/>
        <w:ind w:firstLineChars="202" w:firstLine="673"/>
        <w:rPr>
          <w:color w:val="000000"/>
          <w:sz w:val="32"/>
          <w:szCs w:val="32"/>
        </w:rPr>
      </w:pPr>
      <w:r w:rsidRPr="001711BD">
        <w:rPr>
          <w:rFonts w:hint="eastAsia"/>
          <w:b/>
          <w:color w:val="000000"/>
          <w:sz w:val="32"/>
          <w:szCs w:val="32"/>
        </w:rPr>
        <w:t>第二十八条</w:t>
      </w:r>
      <w:r w:rsidR="00D70F03" w:rsidRPr="001711BD">
        <w:rPr>
          <w:rFonts w:hint="eastAsia"/>
          <w:b/>
          <w:color w:val="000000"/>
          <w:sz w:val="32"/>
          <w:szCs w:val="32"/>
        </w:rPr>
        <w:t xml:space="preserve"> </w:t>
      </w:r>
      <w:r w:rsidRPr="001711BD">
        <w:rPr>
          <w:rFonts w:hint="eastAsia"/>
          <w:color w:val="000000"/>
          <w:sz w:val="32"/>
          <w:szCs w:val="32"/>
        </w:rPr>
        <w:t>不动产、无形资产的具体范围，按照本办法所附的《销售服务、无形资产或者不动产注释》执行。</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lastRenderedPageBreak/>
        <w:t>固定资产，是指使用期限超过</w:t>
      </w:r>
      <w:r w:rsidRPr="001711BD">
        <w:rPr>
          <w:color w:val="000000"/>
          <w:sz w:val="32"/>
          <w:szCs w:val="32"/>
        </w:rPr>
        <w:t>12</w:t>
      </w:r>
      <w:r w:rsidRPr="001711BD">
        <w:rPr>
          <w:rFonts w:hint="eastAsia"/>
          <w:color w:val="000000"/>
          <w:sz w:val="32"/>
          <w:szCs w:val="32"/>
        </w:rPr>
        <w:t>个月的机器、机械、运输工具以及其他与生产经营有关的设备、工具、器具等有形动产。</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非正常损失，是指因管理不善造成货物被盗、丢失、霉烂变质，以及因违反法律法规造成货物或者不动产被依法没收、销毁、拆除的情形。</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第二十九条</w:t>
      </w:r>
      <w:r w:rsidR="00D70F03" w:rsidRPr="001711BD">
        <w:rPr>
          <w:rFonts w:hint="eastAsia"/>
          <w:b/>
          <w:color w:val="000000"/>
          <w:sz w:val="32"/>
          <w:szCs w:val="32"/>
        </w:rPr>
        <w:t xml:space="preserve"> </w:t>
      </w:r>
      <w:r w:rsidRPr="001711BD">
        <w:rPr>
          <w:rFonts w:hint="eastAsia"/>
          <w:color w:val="000000"/>
          <w:sz w:val="32"/>
          <w:szCs w:val="32"/>
        </w:rPr>
        <w:t>适用一般计税方法的纳税人</w:t>
      </w:r>
      <w:r w:rsidRPr="001711BD">
        <w:rPr>
          <w:color w:val="000000"/>
          <w:sz w:val="32"/>
          <w:szCs w:val="32"/>
        </w:rPr>
        <w:t>,</w:t>
      </w:r>
      <w:r w:rsidRPr="001711BD">
        <w:rPr>
          <w:rFonts w:hint="eastAsia"/>
          <w:color w:val="000000"/>
          <w:sz w:val="32"/>
          <w:szCs w:val="32"/>
        </w:rPr>
        <w:t>兼营简易计税方法计税项目、免征增值税项目而无法划分不得抵扣的进项税额，按照下列公式计算不得抵扣的进项税额：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不得抵扣的进项税额＝当期无法划分的全部进项税额×（当期简易计税方法计税项目销售额</w:t>
      </w:r>
      <w:r w:rsidRPr="001711BD">
        <w:rPr>
          <w:color w:val="000000"/>
          <w:sz w:val="32"/>
          <w:szCs w:val="32"/>
        </w:rPr>
        <w:t>+</w:t>
      </w:r>
      <w:r w:rsidRPr="001711BD">
        <w:rPr>
          <w:rFonts w:hint="eastAsia"/>
          <w:color w:val="000000"/>
          <w:sz w:val="32"/>
          <w:szCs w:val="32"/>
        </w:rPr>
        <w:t>免征增值税项目销售额）÷当期全部销售额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主管税务机关可以按照上述公式依据年度数据对不得抵扣的进项税额进行清算。</w:t>
      </w:r>
    </w:p>
    <w:p w:rsidR="00766ED7" w:rsidRPr="001711BD" w:rsidRDefault="00766ED7" w:rsidP="00FC3B11">
      <w:pPr>
        <w:adjustRightInd/>
        <w:spacing w:line="360" w:lineRule="auto"/>
        <w:ind w:firstLineChars="202" w:firstLine="673"/>
        <w:rPr>
          <w:b/>
          <w:color w:val="000000"/>
          <w:sz w:val="32"/>
          <w:szCs w:val="32"/>
        </w:rPr>
      </w:pPr>
      <w:r w:rsidRPr="001711BD">
        <w:rPr>
          <w:rFonts w:hint="eastAsia"/>
          <w:b/>
          <w:color w:val="000000"/>
          <w:sz w:val="32"/>
          <w:szCs w:val="32"/>
        </w:rPr>
        <w:t>第三十条</w:t>
      </w:r>
      <w:r w:rsidR="00D70F03" w:rsidRPr="001711BD">
        <w:rPr>
          <w:rFonts w:hint="eastAsia"/>
          <w:b/>
          <w:color w:val="000000"/>
          <w:sz w:val="32"/>
          <w:szCs w:val="32"/>
        </w:rPr>
        <w:t xml:space="preserve"> </w:t>
      </w:r>
      <w:r w:rsidRPr="001711BD">
        <w:rPr>
          <w:rFonts w:hint="eastAsia"/>
          <w:color w:val="000000"/>
          <w:sz w:val="32"/>
          <w:szCs w:val="32"/>
        </w:rPr>
        <w:t>已抵扣进项税额的购进货物（不含固定资产）、劳务、服务，发生本办法第二十七条规定情形（简易计税方法计税项目、免征增值税项目除外）的，应当将该进项税额从当期进项税额中扣减；无法确定该进项税额的，按照当期实际成本计算应扣减的进项税额。</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第三十一条</w:t>
      </w:r>
      <w:r w:rsidR="00D70F03" w:rsidRPr="001711BD">
        <w:rPr>
          <w:rFonts w:hint="eastAsia"/>
          <w:b/>
          <w:color w:val="000000"/>
          <w:sz w:val="32"/>
          <w:szCs w:val="32"/>
        </w:rPr>
        <w:t xml:space="preserve"> </w:t>
      </w:r>
      <w:r w:rsidRPr="001711BD">
        <w:rPr>
          <w:rFonts w:hint="eastAsia"/>
          <w:color w:val="000000"/>
          <w:sz w:val="32"/>
          <w:szCs w:val="32"/>
        </w:rPr>
        <w:t>已抵扣进项税额的固定资产、无形资产或者不动产，发生本办法第二十</w:t>
      </w:r>
      <w:r w:rsidR="00F15D06" w:rsidRPr="001711BD">
        <w:rPr>
          <w:rFonts w:hint="eastAsia"/>
          <w:color w:val="000000"/>
          <w:sz w:val="32"/>
          <w:szCs w:val="32"/>
        </w:rPr>
        <w:t>七</w:t>
      </w:r>
      <w:r w:rsidRPr="001711BD">
        <w:rPr>
          <w:rFonts w:hint="eastAsia"/>
          <w:color w:val="000000"/>
          <w:sz w:val="32"/>
          <w:szCs w:val="32"/>
        </w:rPr>
        <w:t>条</w:t>
      </w:r>
      <w:r w:rsidR="00126A88" w:rsidRPr="001711BD">
        <w:rPr>
          <w:rFonts w:hint="eastAsia"/>
          <w:color w:val="000000"/>
          <w:sz w:val="32"/>
          <w:szCs w:val="32"/>
        </w:rPr>
        <w:t>规定</w:t>
      </w:r>
      <w:r w:rsidRPr="001711BD">
        <w:rPr>
          <w:rFonts w:hint="eastAsia"/>
          <w:color w:val="000000"/>
          <w:sz w:val="32"/>
          <w:szCs w:val="32"/>
        </w:rPr>
        <w:t>情形的，按照下</w:t>
      </w:r>
      <w:r w:rsidRPr="001711BD">
        <w:rPr>
          <w:rFonts w:hint="eastAsia"/>
          <w:color w:val="000000"/>
          <w:sz w:val="32"/>
          <w:szCs w:val="32"/>
        </w:rPr>
        <w:lastRenderedPageBreak/>
        <w:t>列公式计算不得抵扣的进项税额：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不得抵扣的进项税额</w:t>
      </w:r>
      <w:r w:rsidRPr="001711BD">
        <w:rPr>
          <w:color w:val="000000"/>
          <w:sz w:val="32"/>
          <w:szCs w:val="32"/>
        </w:rPr>
        <w:t>=</w:t>
      </w:r>
      <w:r w:rsidRPr="001711BD">
        <w:rPr>
          <w:rFonts w:hint="eastAsia"/>
          <w:color w:val="000000"/>
          <w:sz w:val="32"/>
          <w:szCs w:val="32"/>
        </w:rPr>
        <w:t>固定资产、无形资产或者不动产净值×适用税率</w:t>
      </w:r>
    </w:p>
    <w:p w:rsidR="00766ED7" w:rsidRPr="001711BD" w:rsidRDefault="00766ED7" w:rsidP="00FC3B11">
      <w:pPr>
        <w:adjustRightInd/>
        <w:spacing w:line="360" w:lineRule="auto"/>
        <w:ind w:firstLineChars="202" w:firstLine="671"/>
        <w:rPr>
          <w:color w:val="0062AC"/>
          <w:sz w:val="32"/>
          <w:szCs w:val="32"/>
        </w:rPr>
      </w:pPr>
      <w:r w:rsidRPr="001711BD">
        <w:rPr>
          <w:rFonts w:hint="eastAsia"/>
          <w:color w:val="000000"/>
          <w:sz w:val="32"/>
          <w:szCs w:val="32"/>
        </w:rPr>
        <w:t>固定资产、无形资产或者不动产净值，是指纳税人根据财务会计制度计提折旧或摊销后的余额。</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第三十二条</w:t>
      </w:r>
      <w:r w:rsidR="00D70F03" w:rsidRPr="001711BD">
        <w:rPr>
          <w:rFonts w:hint="eastAsia"/>
          <w:b/>
          <w:color w:val="000000"/>
          <w:sz w:val="32"/>
          <w:szCs w:val="32"/>
        </w:rPr>
        <w:t xml:space="preserve"> </w:t>
      </w:r>
      <w:r w:rsidRPr="001711BD">
        <w:rPr>
          <w:rFonts w:hint="eastAsia"/>
          <w:color w:val="000000"/>
          <w:sz w:val="32"/>
          <w:szCs w:val="32"/>
        </w:rPr>
        <w:t>纳税人适用一般计税方法计税的，因销售折让、中止或者退回而退还给购买方的增值税额，应当从当期的销项税额中扣减；因销售折让、中止或者退回而收回的增值税额，应当从当期的进项税额中扣减。</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第三十三条</w:t>
      </w:r>
      <w:r w:rsidR="00D70F03" w:rsidRPr="001711BD">
        <w:rPr>
          <w:rFonts w:hint="eastAsia"/>
          <w:b/>
          <w:color w:val="000000"/>
          <w:sz w:val="32"/>
          <w:szCs w:val="32"/>
        </w:rPr>
        <w:t xml:space="preserve"> </w:t>
      </w:r>
      <w:r w:rsidRPr="001711BD">
        <w:rPr>
          <w:rFonts w:hint="eastAsia"/>
          <w:color w:val="000000"/>
          <w:sz w:val="32"/>
          <w:szCs w:val="32"/>
        </w:rPr>
        <w:t>有下列情形之一者，应当按照销售额和增值税税率计算应纳税额，不得抵扣进项税额，也不得使用增值税专用发票：</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（一）一般纳税人会计核算不健全，或者不能够提供准确税务资料的。</w:t>
      </w:r>
    </w:p>
    <w:p w:rsidR="00766ED7" w:rsidRPr="001711BD" w:rsidRDefault="00766ED7" w:rsidP="00DB6C1D">
      <w:pPr>
        <w:adjustRightInd/>
        <w:spacing w:line="360" w:lineRule="auto"/>
        <w:ind w:firstLineChars="202" w:firstLine="671"/>
        <w:rPr>
          <w:color w:val="000000"/>
          <w:sz w:val="32"/>
          <w:szCs w:val="32"/>
        </w:rPr>
      </w:pPr>
      <w:r w:rsidRPr="001711BD">
        <w:rPr>
          <w:rFonts w:hint="eastAsia"/>
          <w:color w:val="000000"/>
          <w:sz w:val="32"/>
          <w:szCs w:val="32"/>
        </w:rPr>
        <w:t>（二）应当办理一般纳税人资格登记而未办理的。</w:t>
      </w:r>
    </w:p>
    <w:p w:rsidR="00766ED7" w:rsidRPr="001711BD" w:rsidRDefault="00766ED7" w:rsidP="00766ED7">
      <w:pPr>
        <w:adjustRightInd/>
        <w:spacing w:line="360" w:lineRule="auto"/>
        <w:jc w:val="center"/>
        <w:rPr>
          <w:b/>
          <w:color w:val="000000"/>
          <w:sz w:val="32"/>
          <w:szCs w:val="32"/>
        </w:rPr>
      </w:pPr>
      <w:r w:rsidRPr="001711BD">
        <w:rPr>
          <w:rFonts w:hint="eastAsia"/>
          <w:b/>
          <w:color w:val="000000"/>
          <w:sz w:val="32"/>
          <w:szCs w:val="32"/>
        </w:rPr>
        <w:t>第三节</w:t>
      </w:r>
      <w:r w:rsidR="00D70F03" w:rsidRPr="001711BD">
        <w:rPr>
          <w:rFonts w:hint="eastAsia"/>
          <w:b/>
          <w:color w:val="000000"/>
          <w:sz w:val="32"/>
          <w:szCs w:val="32"/>
        </w:rPr>
        <w:t xml:space="preserve"> </w:t>
      </w:r>
      <w:r w:rsidRPr="001711BD">
        <w:rPr>
          <w:rFonts w:hint="eastAsia"/>
          <w:b/>
          <w:color w:val="000000"/>
          <w:sz w:val="32"/>
          <w:szCs w:val="32"/>
        </w:rPr>
        <w:t>简易计税方法</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第三十四条</w:t>
      </w:r>
      <w:r w:rsidR="00D70F03" w:rsidRPr="001711BD">
        <w:rPr>
          <w:rFonts w:hint="eastAsia"/>
          <w:b/>
          <w:color w:val="000000"/>
          <w:sz w:val="32"/>
          <w:szCs w:val="32"/>
        </w:rPr>
        <w:t xml:space="preserve"> </w:t>
      </w:r>
      <w:r w:rsidRPr="001711BD">
        <w:rPr>
          <w:rFonts w:hint="eastAsia"/>
          <w:color w:val="000000"/>
          <w:sz w:val="32"/>
          <w:szCs w:val="32"/>
        </w:rPr>
        <w:t>简易计税方法的应纳税额，是指按照销售额和增值税征收率计算的增值税额，不得抵扣进项税额。应纳税额计算公式：</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应纳税额</w:t>
      </w:r>
      <w:r w:rsidRPr="001711BD">
        <w:rPr>
          <w:color w:val="000000"/>
          <w:sz w:val="32"/>
          <w:szCs w:val="32"/>
        </w:rPr>
        <w:t>=</w:t>
      </w:r>
      <w:r w:rsidRPr="001711BD">
        <w:rPr>
          <w:rFonts w:hint="eastAsia"/>
          <w:color w:val="000000"/>
          <w:sz w:val="32"/>
          <w:szCs w:val="32"/>
        </w:rPr>
        <w:t>销售额×征收率</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第三十五条</w:t>
      </w:r>
      <w:r w:rsidR="00D70F03" w:rsidRPr="001711BD">
        <w:rPr>
          <w:rFonts w:hint="eastAsia"/>
          <w:b/>
          <w:color w:val="000000"/>
          <w:sz w:val="32"/>
          <w:szCs w:val="32"/>
        </w:rPr>
        <w:t xml:space="preserve"> </w:t>
      </w:r>
      <w:r w:rsidRPr="001711BD">
        <w:rPr>
          <w:rFonts w:hint="eastAsia"/>
          <w:color w:val="000000"/>
          <w:sz w:val="32"/>
          <w:szCs w:val="32"/>
        </w:rPr>
        <w:t>简易计税方法的销售额不包括其应纳税</w:t>
      </w:r>
      <w:r w:rsidRPr="001711BD">
        <w:rPr>
          <w:rFonts w:hint="eastAsia"/>
          <w:color w:val="000000"/>
          <w:sz w:val="32"/>
          <w:szCs w:val="32"/>
        </w:rPr>
        <w:lastRenderedPageBreak/>
        <w:t>额，纳税人采用销售额和应纳税额合并定价方法的，按照下列公式计算销售额：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销售额＝含税销售额÷（</w:t>
      </w:r>
      <w:r w:rsidRPr="001711BD">
        <w:rPr>
          <w:color w:val="000000"/>
          <w:sz w:val="32"/>
          <w:szCs w:val="32"/>
        </w:rPr>
        <w:t>1</w:t>
      </w:r>
      <w:r w:rsidRPr="001711BD">
        <w:rPr>
          <w:rFonts w:hint="eastAsia"/>
          <w:color w:val="000000"/>
          <w:sz w:val="32"/>
          <w:szCs w:val="32"/>
        </w:rPr>
        <w:t>＋征收率）</w:t>
      </w:r>
    </w:p>
    <w:p w:rsidR="00766ED7" w:rsidRPr="001711BD" w:rsidRDefault="00766ED7" w:rsidP="00DB6C1D">
      <w:pPr>
        <w:adjustRightInd/>
        <w:spacing w:line="360" w:lineRule="auto"/>
        <w:ind w:firstLineChars="202" w:firstLine="673"/>
        <w:rPr>
          <w:color w:val="000000"/>
          <w:sz w:val="32"/>
          <w:szCs w:val="32"/>
        </w:rPr>
      </w:pPr>
      <w:r w:rsidRPr="001711BD">
        <w:rPr>
          <w:rFonts w:hint="eastAsia"/>
          <w:b/>
          <w:color w:val="000000"/>
          <w:sz w:val="32"/>
          <w:szCs w:val="32"/>
        </w:rPr>
        <w:t>第三十六条</w:t>
      </w:r>
      <w:r w:rsidR="00D70F03" w:rsidRPr="001711BD">
        <w:rPr>
          <w:rFonts w:hint="eastAsia"/>
          <w:b/>
          <w:color w:val="000000"/>
          <w:sz w:val="32"/>
          <w:szCs w:val="32"/>
        </w:rPr>
        <w:t xml:space="preserve"> </w:t>
      </w:r>
      <w:r w:rsidRPr="001711BD">
        <w:rPr>
          <w:rFonts w:hint="eastAsia"/>
          <w:color w:val="000000"/>
          <w:sz w:val="32"/>
          <w:szCs w:val="32"/>
        </w:rPr>
        <w:t>纳税人适用简易计税方法计税的，因销售折让、中止或者退回而退还给购买方的销售额，应当从当期销售额中扣减。扣减当期销售额后仍有余额造成多缴的税款，可以从以后的应纳税额中扣减。</w:t>
      </w:r>
    </w:p>
    <w:p w:rsidR="00766ED7" w:rsidRPr="001711BD" w:rsidRDefault="00766ED7" w:rsidP="00766ED7">
      <w:pPr>
        <w:adjustRightInd/>
        <w:spacing w:line="360" w:lineRule="auto"/>
        <w:jc w:val="center"/>
        <w:rPr>
          <w:b/>
          <w:color w:val="000000"/>
          <w:sz w:val="32"/>
          <w:szCs w:val="32"/>
        </w:rPr>
      </w:pPr>
      <w:r w:rsidRPr="001711BD">
        <w:rPr>
          <w:rFonts w:hint="eastAsia"/>
          <w:b/>
          <w:color w:val="000000"/>
          <w:sz w:val="32"/>
          <w:szCs w:val="32"/>
        </w:rPr>
        <w:t>第四节</w:t>
      </w:r>
      <w:r w:rsidR="00D70F03" w:rsidRPr="001711BD">
        <w:rPr>
          <w:rFonts w:hint="eastAsia"/>
          <w:b/>
          <w:color w:val="000000"/>
          <w:sz w:val="32"/>
          <w:szCs w:val="32"/>
        </w:rPr>
        <w:t xml:space="preserve"> </w:t>
      </w:r>
      <w:r w:rsidRPr="001711BD">
        <w:rPr>
          <w:rFonts w:hint="eastAsia"/>
          <w:b/>
          <w:color w:val="000000"/>
          <w:sz w:val="32"/>
          <w:szCs w:val="32"/>
        </w:rPr>
        <w:t>销售额的确定</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第三十七条</w:t>
      </w:r>
      <w:r w:rsidR="00D70F03" w:rsidRPr="001711BD">
        <w:rPr>
          <w:rFonts w:hint="eastAsia"/>
          <w:b/>
          <w:color w:val="000000"/>
          <w:sz w:val="32"/>
          <w:szCs w:val="32"/>
        </w:rPr>
        <w:t xml:space="preserve"> </w:t>
      </w:r>
      <w:r w:rsidRPr="001711BD">
        <w:rPr>
          <w:rFonts w:hint="eastAsia"/>
          <w:color w:val="000000"/>
          <w:sz w:val="32"/>
          <w:szCs w:val="32"/>
        </w:rPr>
        <w:t>销售额，是指纳税人发生应税行为取得的全部价款和价外费用，财政部和国家税务总局另有规定的除外。</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价外费用，是指价外收取的各种性质的收费，但不包括以下项目：</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（一）代为收取并符合本办法第</w:t>
      </w:r>
      <w:r w:rsidR="000678C0" w:rsidRPr="001711BD">
        <w:rPr>
          <w:rFonts w:hint="eastAsia"/>
          <w:color w:val="000000"/>
          <w:sz w:val="32"/>
          <w:szCs w:val="32"/>
        </w:rPr>
        <w:t>十</w:t>
      </w:r>
      <w:r w:rsidRPr="001711BD">
        <w:rPr>
          <w:rFonts w:hint="eastAsia"/>
          <w:color w:val="000000"/>
          <w:sz w:val="32"/>
          <w:szCs w:val="32"/>
        </w:rPr>
        <w:t>条规定的政府性基金或者行政事业性收费</w:t>
      </w:r>
      <w:r w:rsidR="00126A88" w:rsidRPr="001711BD">
        <w:rPr>
          <w:rFonts w:hint="eastAsia"/>
          <w:color w:val="000000"/>
          <w:sz w:val="32"/>
          <w:szCs w:val="32"/>
        </w:rPr>
        <w:t>。</w:t>
      </w:r>
    </w:p>
    <w:p w:rsidR="00766ED7" w:rsidRPr="001711BD" w:rsidRDefault="00766ED7" w:rsidP="00FC3B11">
      <w:pPr>
        <w:adjustRightInd/>
        <w:spacing w:line="360" w:lineRule="auto"/>
        <w:ind w:firstLineChars="202" w:firstLine="671"/>
        <w:rPr>
          <w:sz w:val="32"/>
          <w:szCs w:val="32"/>
        </w:rPr>
      </w:pPr>
      <w:r w:rsidRPr="001711BD">
        <w:rPr>
          <w:rFonts w:hint="eastAsia"/>
          <w:sz w:val="32"/>
          <w:szCs w:val="32"/>
        </w:rPr>
        <w:t>（二）以委托方名义开具发票代委托方收取的款项。</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第三十八条</w:t>
      </w:r>
      <w:r w:rsidR="00D70F03" w:rsidRPr="001711BD">
        <w:rPr>
          <w:rFonts w:hint="eastAsia"/>
          <w:b/>
          <w:color w:val="000000"/>
          <w:sz w:val="32"/>
          <w:szCs w:val="32"/>
        </w:rPr>
        <w:t xml:space="preserve"> </w:t>
      </w:r>
      <w:r w:rsidRPr="001711BD">
        <w:rPr>
          <w:rFonts w:hint="eastAsia"/>
          <w:color w:val="000000"/>
          <w:sz w:val="32"/>
          <w:szCs w:val="32"/>
        </w:rPr>
        <w:t>销售额以人民币计算。</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纳税人按照人民币以外的货币结算销售额的，应当折合成人民币计算，折合率可以选择销售额发生的当天或者当月</w:t>
      </w:r>
      <w:r w:rsidRPr="001711BD">
        <w:rPr>
          <w:color w:val="000000"/>
          <w:sz w:val="32"/>
          <w:szCs w:val="32"/>
        </w:rPr>
        <w:t>1</w:t>
      </w:r>
      <w:r w:rsidRPr="001711BD">
        <w:rPr>
          <w:rFonts w:hint="eastAsia"/>
          <w:color w:val="000000"/>
          <w:sz w:val="32"/>
          <w:szCs w:val="32"/>
        </w:rPr>
        <w:t>日的人民币汇率中间价。纳税人应当在事先确定采用何种折合率，确定后</w:t>
      </w:r>
      <w:r w:rsidRPr="001711BD">
        <w:rPr>
          <w:color w:val="000000"/>
          <w:sz w:val="32"/>
          <w:szCs w:val="32"/>
        </w:rPr>
        <w:t>12</w:t>
      </w:r>
      <w:r w:rsidRPr="001711BD">
        <w:rPr>
          <w:rFonts w:hint="eastAsia"/>
          <w:color w:val="000000"/>
          <w:sz w:val="32"/>
          <w:szCs w:val="32"/>
        </w:rPr>
        <w:t>个月内不得变更。</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lastRenderedPageBreak/>
        <w:t>第三十九条</w:t>
      </w:r>
      <w:r w:rsidR="00D70F03" w:rsidRPr="001711BD">
        <w:rPr>
          <w:rFonts w:hint="eastAsia"/>
          <w:b/>
          <w:color w:val="000000"/>
          <w:sz w:val="32"/>
          <w:szCs w:val="32"/>
        </w:rPr>
        <w:t xml:space="preserve"> </w:t>
      </w:r>
      <w:r w:rsidRPr="001711BD">
        <w:rPr>
          <w:rFonts w:hint="eastAsia"/>
          <w:color w:val="000000"/>
          <w:sz w:val="32"/>
          <w:szCs w:val="32"/>
        </w:rPr>
        <w:t>纳税人兼营销售货物、劳务、服务、无形资产或者不动产，适用不同税率或者征收率的，应当分别核算适用不同税率或者征收率的销售额；未分别核算的，从高适用税率。</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第四十条</w:t>
      </w:r>
      <w:r w:rsidR="00D70F03" w:rsidRPr="001711BD">
        <w:rPr>
          <w:rFonts w:hint="eastAsia"/>
          <w:b/>
          <w:color w:val="000000"/>
          <w:sz w:val="32"/>
          <w:szCs w:val="32"/>
        </w:rPr>
        <w:t xml:space="preserve"> </w:t>
      </w:r>
      <w:r w:rsidRPr="001711BD">
        <w:rPr>
          <w:rFonts w:hint="eastAsia"/>
          <w:color w:val="000000"/>
          <w:sz w:val="32"/>
          <w:szCs w:val="32"/>
        </w:rPr>
        <w:t>一项销售行为如果既涉及服务又涉及货物，为混合销售。从事货物的生产、批发或者零售的单位和个体工商户的混合销售行为，按照销售货物缴纳增值税；其他单位和个体工商户的混合销售行为，按照销售服务缴纳增值税。</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本条所称从事货物的生产、批发或者零售的单位和个体工商户，包括以从事货物的生产、批发或者零售为主，并兼营销售服务的单位和个体工商户在内。</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第四十一条</w:t>
      </w:r>
      <w:r w:rsidR="00D70F03" w:rsidRPr="001711BD">
        <w:rPr>
          <w:rFonts w:hint="eastAsia"/>
          <w:b/>
          <w:color w:val="000000"/>
          <w:sz w:val="32"/>
          <w:szCs w:val="32"/>
        </w:rPr>
        <w:t xml:space="preserve"> </w:t>
      </w:r>
      <w:r w:rsidRPr="001711BD">
        <w:rPr>
          <w:rFonts w:hint="eastAsia"/>
          <w:color w:val="000000"/>
          <w:sz w:val="32"/>
          <w:szCs w:val="32"/>
        </w:rPr>
        <w:t>纳税人兼营免税、减税项目的，应当分别核算免税、减税项目的销售额；未分别核算的，不得免税、减税。</w:t>
      </w:r>
    </w:p>
    <w:p w:rsidR="00766ED7" w:rsidRPr="001711BD" w:rsidRDefault="00766ED7" w:rsidP="00FC3B11">
      <w:pPr>
        <w:adjustRightInd/>
        <w:spacing w:line="360" w:lineRule="auto"/>
        <w:ind w:firstLineChars="202" w:firstLine="673"/>
        <w:rPr>
          <w:rFonts w:hint="eastAsia"/>
          <w:color w:val="000000"/>
          <w:sz w:val="32"/>
          <w:szCs w:val="32"/>
        </w:rPr>
      </w:pPr>
      <w:r w:rsidRPr="001711BD">
        <w:rPr>
          <w:rFonts w:hint="eastAsia"/>
          <w:b/>
          <w:color w:val="000000"/>
          <w:sz w:val="32"/>
          <w:szCs w:val="32"/>
        </w:rPr>
        <w:t>第四十二条</w:t>
      </w:r>
      <w:r w:rsidRPr="001711BD">
        <w:rPr>
          <w:rFonts w:hint="eastAsia"/>
          <w:b/>
          <w:color w:val="000000"/>
          <w:sz w:val="32"/>
          <w:szCs w:val="32"/>
        </w:rPr>
        <w:t xml:space="preserve"> </w:t>
      </w:r>
      <w:r w:rsidRPr="001711BD">
        <w:rPr>
          <w:rFonts w:hint="eastAsia"/>
          <w:color w:val="000000"/>
          <w:sz w:val="32"/>
          <w:szCs w:val="32"/>
        </w:rPr>
        <w:t>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lastRenderedPageBreak/>
        <w:t>第四十三条</w:t>
      </w:r>
      <w:r w:rsidRPr="001711BD">
        <w:rPr>
          <w:rFonts w:hint="eastAsia"/>
          <w:b/>
          <w:color w:val="000000"/>
          <w:sz w:val="32"/>
          <w:szCs w:val="32"/>
        </w:rPr>
        <w:t xml:space="preserve"> </w:t>
      </w:r>
      <w:r w:rsidRPr="001711BD">
        <w:rPr>
          <w:rFonts w:hint="eastAsia"/>
          <w:color w:val="000000"/>
          <w:sz w:val="32"/>
          <w:szCs w:val="32"/>
        </w:rPr>
        <w:t>纳税人发生应税行为，将价款和折扣额在同一张发票上分别注明的，以折扣后的价款为销售额；未在同一张发票上分别注明的，以价款为销售额，不得扣减折扣额。</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第四十四条</w:t>
      </w:r>
      <w:r w:rsidRPr="001711BD">
        <w:rPr>
          <w:rFonts w:hint="eastAsia"/>
          <w:b/>
          <w:color w:val="000000"/>
          <w:sz w:val="32"/>
          <w:szCs w:val="32"/>
        </w:rPr>
        <w:t xml:space="preserve"> </w:t>
      </w:r>
      <w:r w:rsidRPr="001711BD">
        <w:rPr>
          <w:rFonts w:hint="eastAsia"/>
          <w:color w:val="000000"/>
          <w:sz w:val="32"/>
          <w:szCs w:val="32"/>
        </w:rPr>
        <w:t>纳税人发生应税行为价格明显偏低或者偏高且不具有合理商业目的的，或者发生本办法第十四条所列行为而无销售额的，主管税务机关有权按照下列顺序确定销售额：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（一）按照纳税人最近时期销售同类服务、无形资产或者不动产的平均价格确定。</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（二）按照其他纳税人最近时期销售同类服务、无形资产或者不动产的平均价格确定。</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（三）按照组成计税价格确定。组成计税价格的公式为：</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组成计税价格</w:t>
      </w:r>
      <w:r w:rsidRPr="001711BD">
        <w:rPr>
          <w:color w:val="000000"/>
          <w:sz w:val="32"/>
          <w:szCs w:val="32"/>
        </w:rPr>
        <w:t>=</w:t>
      </w:r>
      <w:r w:rsidRPr="001711BD">
        <w:rPr>
          <w:rFonts w:hint="eastAsia"/>
          <w:color w:val="000000"/>
          <w:sz w:val="32"/>
          <w:szCs w:val="32"/>
        </w:rPr>
        <w:t>成本×（</w:t>
      </w:r>
      <w:r w:rsidRPr="001711BD">
        <w:rPr>
          <w:color w:val="000000"/>
          <w:sz w:val="32"/>
          <w:szCs w:val="32"/>
        </w:rPr>
        <w:t>1+</w:t>
      </w:r>
      <w:r w:rsidRPr="001711BD">
        <w:rPr>
          <w:rFonts w:hint="eastAsia"/>
          <w:color w:val="000000"/>
          <w:sz w:val="32"/>
          <w:szCs w:val="32"/>
        </w:rPr>
        <w:t>成本利润率）</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成本利润率由国家税务总局确定。</w:t>
      </w:r>
    </w:p>
    <w:p w:rsidR="00766ED7" w:rsidRPr="001711BD" w:rsidRDefault="00766ED7" w:rsidP="00FC3B11">
      <w:pPr>
        <w:adjustRightInd/>
        <w:spacing w:line="360" w:lineRule="auto"/>
        <w:ind w:firstLineChars="202" w:firstLine="671"/>
        <w:rPr>
          <w:color w:val="000000"/>
          <w:sz w:val="32"/>
          <w:szCs w:val="32"/>
        </w:rPr>
      </w:pPr>
      <w:r w:rsidRPr="001711BD">
        <w:rPr>
          <w:rFonts w:ascii="仿宋_GB2312" w:hint="eastAsia"/>
          <w:color w:val="000000"/>
          <w:sz w:val="32"/>
          <w:szCs w:val="32"/>
        </w:rPr>
        <w:t>不具有合理商业目的，是指以谋取税收利益为主要目的，通过</w:t>
      </w:r>
      <w:r w:rsidRPr="001711BD">
        <w:rPr>
          <w:rFonts w:hint="eastAsia"/>
          <w:color w:val="000000"/>
          <w:sz w:val="32"/>
          <w:szCs w:val="32"/>
        </w:rPr>
        <w:t>人为安排</w:t>
      </w:r>
      <w:r w:rsidRPr="001711BD">
        <w:rPr>
          <w:rFonts w:ascii="仿宋_GB2312" w:hint="eastAsia"/>
          <w:color w:val="000000"/>
          <w:sz w:val="32"/>
          <w:szCs w:val="32"/>
        </w:rPr>
        <w:t>，减少、免除、推迟缴纳增值税税款，或</w:t>
      </w:r>
      <w:r w:rsidRPr="001711BD">
        <w:rPr>
          <w:rFonts w:hint="eastAsia"/>
          <w:color w:val="000000"/>
          <w:sz w:val="32"/>
          <w:szCs w:val="32"/>
        </w:rPr>
        <w:t>者增加退还增值税税款。</w:t>
      </w:r>
    </w:p>
    <w:p w:rsidR="00766ED7" w:rsidRPr="001711BD" w:rsidRDefault="00766ED7" w:rsidP="00766ED7">
      <w:pPr>
        <w:adjustRightInd/>
        <w:spacing w:line="360" w:lineRule="auto"/>
        <w:jc w:val="center"/>
        <w:rPr>
          <w:rFonts w:ascii="黑体" w:eastAsia="宋体"/>
          <w:color w:val="000000"/>
          <w:sz w:val="32"/>
          <w:szCs w:val="32"/>
        </w:rPr>
      </w:pPr>
    </w:p>
    <w:p w:rsidR="00766ED7" w:rsidRPr="001711BD" w:rsidRDefault="00766ED7" w:rsidP="00766ED7">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第五章</w:t>
      </w:r>
      <w:r w:rsidR="00D70F03" w:rsidRPr="001711BD">
        <w:rPr>
          <w:rFonts w:ascii="黑体" w:eastAsia="宋体" w:hint="eastAsia"/>
          <w:b/>
          <w:color w:val="000000"/>
          <w:sz w:val="32"/>
          <w:szCs w:val="32"/>
        </w:rPr>
        <w:t xml:space="preserve"> </w:t>
      </w:r>
      <w:r w:rsidRPr="001711BD">
        <w:rPr>
          <w:rFonts w:ascii="黑体" w:eastAsia="宋体" w:hint="eastAsia"/>
          <w:b/>
          <w:color w:val="000000"/>
          <w:sz w:val="32"/>
          <w:szCs w:val="32"/>
        </w:rPr>
        <w:t>纳税义务、扣缴义务发生时间和纳税地点</w:t>
      </w:r>
    </w:p>
    <w:p w:rsidR="00766ED7" w:rsidRPr="001711BD" w:rsidRDefault="00766ED7" w:rsidP="00FC3B11">
      <w:pPr>
        <w:adjustRightInd/>
        <w:spacing w:line="360" w:lineRule="auto"/>
        <w:ind w:firstLineChars="202" w:firstLine="673"/>
        <w:rPr>
          <w:b/>
          <w:color w:val="000000"/>
          <w:sz w:val="32"/>
          <w:szCs w:val="32"/>
        </w:rPr>
      </w:pP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第四十五条</w:t>
      </w:r>
      <w:r w:rsidR="00D70F03" w:rsidRPr="001711BD">
        <w:rPr>
          <w:rFonts w:hint="eastAsia"/>
          <w:b/>
          <w:color w:val="000000"/>
          <w:sz w:val="32"/>
          <w:szCs w:val="32"/>
        </w:rPr>
        <w:t xml:space="preserve"> </w:t>
      </w:r>
      <w:r w:rsidRPr="001711BD">
        <w:rPr>
          <w:rFonts w:hint="eastAsia"/>
          <w:color w:val="000000"/>
          <w:sz w:val="32"/>
          <w:szCs w:val="32"/>
        </w:rPr>
        <w:t>增值税纳税义务</w:t>
      </w:r>
      <w:r w:rsidR="009E1192" w:rsidRPr="001711BD">
        <w:rPr>
          <w:rFonts w:hint="eastAsia"/>
          <w:color w:val="000000"/>
          <w:sz w:val="32"/>
          <w:szCs w:val="32"/>
        </w:rPr>
        <w:t>、扣缴义务</w:t>
      </w:r>
      <w:r w:rsidRPr="001711BD">
        <w:rPr>
          <w:rFonts w:hint="eastAsia"/>
          <w:color w:val="000000"/>
          <w:sz w:val="32"/>
          <w:szCs w:val="32"/>
        </w:rPr>
        <w:t>发生时间为：</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（一）纳税人发生应税行为并收讫销售款项或者取得索取销售款项凭据的当天；先开具发票的，为开具发票的当天。</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收讫销售款项，是指纳税人销售服务、无形资产</w:t>
      </w:r>
      <w:r w:rsidR="009E1192" w:rsidRPr="001711BD">
        <w:rPr>
          <w:rFonts w:hint="eastAsia"/>
          <w:color w:val="000000"/>
          <w:sz w:val="32"/>
          <w:szCs w:val="32"/>
        </w:rPr>
        <w:t>、</w:t>
      </w:r>
      <w:r w:rsidRPr="001711BD">
        <w:rPr>
          <w:rFonts w:hint="eastAsia"/>
          <w:color w:val="000000"/>
          <w:sz w:val="32"/>
          <w:szCs w:val="32"/>
        </w:rPr>
        <w:t>不动产过程中或者完成后收到款项。</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取得索取销售款项凭据的当天，是指书面合同确定的付款日期；未签订书面合同或者书面合同未确定付款日期的，为服务、无形资产转让完成的当天或者不动产权属变更的当天。</w:t>
      </w:r>
    </w:p>
    <w:p w:rsidR="00353930" w:rsidRPr="001711BD" w:rsidRDefault="00766ED7" w:rsidP="00FC3B11">
      <w:pPr>
        <w:adjustRightInd/>
        <w:spacing w:line="360" w:lineRule="auto"/>
        <w:ind w:firstLineChars="202" w:firstLine="671"/>
        <w:rPr>
          <w:rFonts w:hint="eastAsia"/>
          <w:color w:val="000000"/>
          <w:sz w:val="32"/>
          <w:szCs w:val="32"/>
        </w:rPr>
      </w:pPr>
      <w:r w:rsidRPr="001711BD">
        <w:rPr>
          <w:rFonts w:hint="eastAsia"/>
          <w:color w:val="000000"/>
          <w:sz w:val="32"/>
          <w:szCs w:val="32"/>
        </w:rPr>
        <w:t>（二）纳税人提供建筑服务、租赁服务采取预收款方式的，其纳税义务发生时间为收到预收款的当天。</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（三）纳税人从事金融商品转让</w:t>
      </w:r>
      <w:r w:rsidR="009E1192" w:rsidRPr="001711BD">
        <w:rPr>
          <w:rFonts w:hint="eastAsia"/>
          <w:color w:val="000000"/>
          <w:sz w:val="32"/>
          <w:szCs w:val="32"/>
        </w:rPr>
        <w:t>的</w:t>
      </w:r>
      <w:r w:rsidRPr="001711BD">
        <w:rPr>
          <w:rFonts w:hint="eastAsia"/>
          <w:color w:val="000000"/>
          <w:sz w:val="32"/>
          <w:szCs w:val="32"/>
        </w:rPr>
        <w:t>，为金融商品所有权转移的当天。</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（四）纳税人发生本办法第十四条规定情形的，其纳税义务发生时间为服务、无形资产转让完成的当天或者不动产权属变更的当天。</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（五）增值税扣缴义务发生时间为纳税人增值税纳税义务发生的当天。</w:t>
      </w:r>
    </w:p>
    <w:p w:rsidR="00766ED7" w:rsidRPr="001711BD" w:rsidRDefault="00766ED7" w:rsidP="00494D54">
      <w:pPr>
        <w:adjustRightInd/>
        <w:spacing w:line="360" w:lineRule="auto"/>
        <w:ind w:firstLineChars="202" w:firstLine="673"/>
        <w:rPr>
          <w:color w:val="000000"/>
          <w:sz w:val="32"/>
          <w:szCs w:val="32"/>
        </w:rPr>
      </w:pPr>
      <w:r w:rsidRPr="001711BD">
        <w:rPr>
          <w:rFonts w:hint="eastAsia"/>
          <w:b/>
          <w:color w:val="000000"/>
          <w:sz w:val="32"/>
          <w:szCs w:val="32"/>
        </w:rPr>
        <w:t>第四十六条</w:t>
      </w:r>
      <w:r w:rsidR="00D70F03" w:rsidRPr="001711BD">
        <w:rPr>
          <w:rFonts w:hint="eastAsia"/>
          <w:b/>
          <w:color w:val="000000"/>
          <w:sz w:val="32"/>
          <w:szCs w:val="32"/>
        </w:rPr>
        <w:t xml:space="preserve"> </w:t>
      </w:r>
      <w:r w:rsidRPr="001711BD">
        <w:rPr>
          <w:rFonts w:hint="eastAsia"/>
          <w:color w:val="000000"/>
          <w:sz w:val="32"/>
          <w:szCs w:val="32"/>
        </w:rPr>
        <w:t>增值税纳税地点为：</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lastRenderedPageBreak/>
        <w:t>（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（二）非固定业户应当向应税行为发生地主管税务机关申报纳税；未申报纳税的，由其机构所在地或者居住地主管税务机关补征税款。</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（三）其他个人提供建筑服务，销售或者租赁不动产，转让自然资源使用权，应向建筑服务发生地、不动产所在地、自然资源所在地</w:t>
      </w:r>
      <w:r w:rsidR="009E1192" w:rsidRPr="001711BD">
        <w:rPr>
          <w:rFonts w:hint="eastAsia"/>
          <w:color w:val="000000"/>
          <w:sz w:val="32"/>
          <w:szCs w:val="32"/>
        </w:rPr>
        <w:t>主管</w:t>
      </w:r>
      <w:r w:rsidRPr="001711BD">
        <w:rPr>
          <w:rFonts w:hint="eastAsia"/>
          <w:color w:val="000000"/>
          <w:sz w:val="32"/>
          <w:szCs w:val="32"/>
        </w:rPr>
        <w:t>税务机关申报纳税。</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（四）扣缴义务人应当向其机构所在地或者居住地主管税务机关申报缴纳扣缴的税款。</w:t>
      </w:r>
    </w:p>
    <w:p w:rsidR="00766ED7" w:rsidRPr="001711BD" w:rsidRDefault="00766ED7" w:rsidP="00FC3B11">
      <w:pPr>
        <w:spacing w:line="360" w:lineRule="auto"/>
        <w:ind w:firstLineChars="202" w:firstLine="673"/>
        <w:rPr>
          <w:color w:val="000000"/>
          <w:sz w:val="32"/>
          <w:szCs w:val="32"/>
        </w:rPr>
      </w:pPr>
      <w:r w:rsidRPr="001711BD">
        <w:rPr>
          <w:rFonts w:hint="eastAsia"/>
          <w:b/>
          <w:color w:val="000000"/>
          <w:sz w:val="32"/>
          <w:szCs w:val="32"/>
        </w:rPr>
        <w:t>第四十七条</w:t>
      </w:r>
      <w:r w:rsidR="00D70F03" w:rsidRPr="001711BD">
        <w:rPr>
          <w:rFonts w:hint="eastAsia"/>
          <w:b/>
          <w:color w:val="000000"/>
          <w:sz w:val="32"/>
          <w:szCs w:val="32"/>
        </w:rPr>
        <w:t xml:space="preserve"> </w:t>
      </w:r>
      <w:r w:rsidRPr="001711BD">
        <w:rPr>
          <w:rFonts w:hint="eastAsia"/>
          <w:color w:val="000000"/>
          <w:sz w:val="32"/>
          <w:szCs w:val="32"/>
        </w:rPr>
        <w:t>增值税的纳税期限分别为</w:t>
      </w:r>
      <w:r w:rsidRPr="001711BD">
        <w:rPr>
          <w:color w:val="000000"/>
          <w:sz w:val="32"/>
          <w:szCs w:val="32"/>
        </w:rPr>
        <w:t>1</w:t>
      </w:r>
      <w:r w:rsidRPr="001711BD">
        <w:rPr>
          <w:rFonts w:hint="eastAsia"/>
          <w:color w:val="000000"/>
          <w:sz w:val="32"/>
          <w:szCs w:val="32"/>
        </w:rPr>
        <w:t>日、</w:t>
      </w:r>
      <w:r w:rsidRPr="001711BD">
        <w:rPr>
          <w:color w:val="000000"/>
          <w:sz w:val="32"/>
          <w:szCs w:val="32"/>
        </w:rPr>
        <w:t>3</w:t>
      </w:r>
      <w:r w:rsidRPr="001711BD">
        <w:rPr>
          <w:rFonts w:hint="eastAsia"/>
          <w:color w:val="000000"/>
          <w:sz w:val="32"/>
          <w:szCs w:val="32"/>
        </w:rPr>
        <w:t>日、</w:t>
      </w:r>
      <w:r w:rsidRPr="001711BD">
        <w:rPr>
          <w:color w:val="000000"/>
          <w:sz w:val="32"/>
          <w:szCs w:val="32"/>
        </w:rPr>
        <w:t>5</w:t>
      </w:r>
      <w:r w:rsidRPr="001711BD">
        <w:rPr>
          <w:rFonts w:hint="eastAsia"/>
          <w:color w:val="000000"/>
          <w:sz w:val="32"/>
          <w:szCs w:val="32"/>
        </w:rPr>
        <w:t>日、</w:t>
      </w:r>
      <w:r w:rsidRPr="001711BD">
        <w:rPr>
          <w:color w:val="000000"/>
          <w:sz w:val="32"/>
          <w:szCs w:val="32"/>
        </w:rPr>
        <w:t>10</w:t>
      </w:r>
      <w:r w:rsidRPr="001711BD">
        <w:rPr>
          <w:rFonts w:hint="eastAsia"/>
          <w:color w:val="000000"/>
          <w:sz w:val="32"/>
          <w:szCs w:val="32"/>
        </w:rPr>
        <w:t>日、</w:t>
      </w:r>
      <w:r w:rsidRPr="001711BD">
        <w:rPr>
          <w:color w:val="000000"/>
          <w:sz w:val="32"/>
          <w:szCs w:val="32"/>
        </w:rPr>
        <w:t>15</w:t>
      </w:r>
      <w:r w:rsidRPr="001711BD">
        <w:rPr>
          <w:rFonts w:hint="eastAsia"/>
          <w:color w:val="000000"/>
          <w:sz w:val="32"/>
          <w:szCs w:val="32"/>
        </w:rPr>
        <w:t>日、</w:t>
      </w:r>
      <w:r w:rsidRPr="001711BD">
        <w:rPr>
          <w:color w:val="000000"/>
          <w:sz w:val="32"/>
          <w:szCs w:val="32"/>
        </w:rPr>
        <w:t>1</w:t>
      </w:r>
      <w:r w:rsidRPr="001711BD">
        <w:rPr>
          <w:rFonts w:hint="eastAsia"/>
          <w:color w:val="000000"/>
          <w:sz w:val="32"/>
          <w:szCs w:val="32"/>
        </w:rPr>
        <w:t>个月或者</w:t>
      </w:r>
      <w:r w:rsidRPr="001711BD">
        <w:rPr>
          <w:color w:val="000000"/>
          <w:sz w:val="32"/>
          <w:szCs w:val="32"/>
        </w:rPr>
        <w:t>1</w:t>
      </w:r>
      <w:r w:rsidRPr="001711BD">
        <w:rPr>
          <w:rFonts w:hint="eastAsia"/>
          <w:color w:val="000000"/>
          <w:sz w:val="32"/>
          <w:szCs w:val="32"/>
        </w:rPr>
        <w:t>个季度。纳税人的具体纳税期限，由主管税务机关根据纳税人应纳税额的大小分别核定。以</w:t>
      </w:r>
      <w:r w:rsidRPr="001711BD">
        <w:rPr>
          <w:color w:val="000000"/>
          <w:sz w:val="32"/>
          <w:szCs w:val="32"/>
        </w:rPr>
        <w:t>1</w:t>
      </w:r>
      <w:r w:rsidRPr="001711BD">
        <w:rPr>
          <w:rFonts w:hint="eastAsia"/>
          <w:color w:val="000000"/>
          <w:sz w:val="32"/>
          <w:szCs w:val="32"/>
        </w:rPr>
        <w:t>个季度为纳税期限的规定适用于小规模纳税人、银行、财务公司、信托投资公司、信用社，以及财政部和国家税务总局规定的其他纳税人。不能按照固定期限纳税的，可以按次纳税。</w:t>
      </w:r>
    </w:p>
    <w:p w:rsidR="00766ED7" w:rsidRPr="001711BD" w:rsidRDefault="00766ED7" w:rsidP="00FC3B11">
      <w:pPr>
        <w:spacing w:line="360" w:lineRule="auto"/>
        <w:ind w:firstLineChars="202" w:firstLine="671"/>
        <w:rPr>
          <w:color w:val="000000"/>
          <w:sz w:val="32"/>
          <w:szCs w:val="32"/>
        </w:rPr>
      </w:pPr>
      <w:r w:rsidRPr="001711BD">
        <w:rPr>
          <w:rFonts w:hint="eastAsia"/>
          <w:color w:val="000000"/>
          <w:sz w:val="32"/>
          <w:szCs w:val="32"/>
        </w:rPr>
        <w:lastRenderedPageBreak/>
        <w:t>纳税人以</w:t>
      </w:r>
      <w:r w:rsidRPr="001711BD">
        <w:rPr>
          <w:color w:val="000000"/>
          <w:sz w:val="32"/>
          <w:szCs w:val="32"/>
        </w:rPr>
        <w:t>1</w:t>
      </w:r>
      <w:r w:rsidRPr="001711BD">
        <w:rPr>
          <w:rFonts w:hint="eastAsia"/>
          <w:color w:val="000000"/>
          <w:sz w:val="32"/>
          <w:szCs w:val="32"/>
        </w:rPr>
        <w:t>个月或者</w:t>
      </w:r>
      <w:r w:rsidRPr="001711BD">
        <w:rPr>
          <w:color w:val="000000"/>
          <w:sz w:val="32"/>
          <w:szCs w:val="32"/>
        </w:rPr>
        <w:t>1</w:t>
      </w:r>
      <w:r w:rsidRPr="001711BD">
        <w:rPr>
          <w:rFonts w:hint="eastAsia"/>
          <w:color w:val="000000"/>
          <w:sz w:val="32"/>
          <w:szCs w:val="32"/>
        </w:rPr>
        <w:t>个季度为</w:t>
      </w:r>
      <w:r w:rsidRPr="001711BD">
        <w:rPr>
          <w:color w:val="000000"/>
          <w:sz w:val="32"/>
          <w:szCs w:val="32"/>
        </w:rPr>
        <w:t>1</w:t>
      </w:r>
      <w:r w:rsidRPr="001711BD">
        <w:rPr>
          <w:rFonts w:hint="eastAsia"/>
          <w:color w:val="000000"/>
          <w:sz w:val="32"/>
          <w:szCs w:val="32"/>
        </w:rPr>
        <w:t>个纳税期的，自期满之日起</w:t>
      </w:r>
      <w:r w:rsidRPr="001711BD">
        <w:rPr>
          <w:color w:val="000000"/>
          <w:sz w:val="32"/>
          <w:szCs w:val="32"/>
        </w:rPr>
        <w:t>15</w:t>
      </w:r>
      <w:r w:rsidRPr="001711BD">
        <w:rPr>
          <w:rFonts w:hint="eastAsia"/>
          <w:color w:val="000000"/>
          <w:sz w:val="32"/>
          <w:szCs w:val="32"/>
        </w:rPr>
        <w:t>日内申报纳税；以</w:t>
      </w:r>
      <w:r w:rsidRPr="001711BD">
        <w:rPr>
          <w:color w:val="000000"/>
          <w:sz w:val="32"/>
          <w:szCs w:val="32"/>
        </w:rPr>
        <w:t>1</w:t>
      </w:r>
      <w:r w:rsidRPr="001711BD">
        <w:rPr>
          <w:rFonts w:hint="eastAsia"/>
          <w:color w:val="000000"/>
          <w:sz w:val="32"/>
          <w:szCs w:val="32"/>
        </w:rPr>
        <w:t>日、</w:t>
      </w:r>
      <w:r w:rsidRPr="001711BD">
        <w:rPr>
          <w:color w:val="000000"/>
          <w:sz w:val="32"/>
          <w:szCs w:val="32"/>
        </w:rPr>
        <w:t>3</w:t>
      </w:r>
      <w:r w:rsidRPr="001711BD">
        <w:rPr>
          <w:rFonts w:hint="eastAsia"/>
          <w:color w:val="000000"/>
          <w:sz w:val="32"/>
          <w:szCs w:val="32"/>
        </w:rPr>
        <w:t>日、</w:t>
      </w:r>
      <w:r w:rsidRPr="001711BD">
        <w:rPr>
          <w:color w:val="000000"/>
          <w:sz w:val="32"/>
          <w:szCs w:val="32"/>
        </w:rPr>
        <w:t>5</w:t>
      </w:r>
      <w:r w:rsidRPr="001711BD">
        <w:rPr>
          <w:rFonts w:hint="eastAsia"/>
          <w:color w:val="000000"/>
          <w:sz w:val="32"/>
          <w:szCs w:val="32"/>
        </w:rPr>
        <w:t>日、</w:t>
      </w:r>
      <w:r w:rsidRPr="001711BD">
        <w:rPr>
          <w:color w:val="000000"/>
          <w:sz w:val="32"/>
          <w:szCs w:val="32"/>
        </w:rPr>
        <w:t>10</w:t>
      </w:r>
      <w:r w:rsidRPr="001711BD">
        <w:rPr>
          <w:rFonts w:hint="eastAsia"/>
          <w:color w:val="000000"/>
          <w:sz w:val="32"/>
          <w:szCs w:val="32"/>
        </w:rPr>
        <w:t>日或者</w:t>
      </w:r>
      <w:r w:rsidRPr="001711BD">
        <w:rPr>
          <w:color w:val="000000"/>
          <w:sz w:val="32"/>
          <w:szCs w:val="32"/>
        </w:rPr>
        <w:t>15</w:t>
      </w:r>
      <w:r w:rsidRPr="001711BD">
        <w:rPr>
          <w:rFonts w:hint="eastAsia"/>
          <w:color w:val="000000"/>
          <w:sz w:val="32"/>
          <w:szCs w:val="32"/>
        </w:rPr>
        <w:t>日为</w:t>
      </w:r>
      <w:r w:rsidRPr="001711BD">
        <w:rPr>
          <w:color w:val="000000"/>
          <w:sz w:val="32"/>
          <w:szCs w:val="32"/>
        </w:rPr>
        <w:t>1</w:t>
      </w:r>
      <w:r w:rsidRPr="001711BD">
        <w:rPr>
          <w:rFonts w:hint="eastAsia"/>
          <w:color w:val="000000"/>
          <w:sz w:val="32"/>
          <w:szCs w:val="32"/>
        </w:rPr>
        <w:t>个纳税期的，自期满之日起</w:t>
      </w:r>
      <w:r w:rsidRPr="001711BD">
        <w:rPr>
          <w:color w:val="000000"/>
          <w:sz w:val="32"/>
          <w:szCs w:val="32"/>
        </w:rPr>
        <w:t>5</w:t>
      </w:r>
      <w:r w:rsidRPr="001711BD">
        <w:rPr>
          <w:rFonts w:hint="eastAsia"/>
          <w:color w:val="000000"/>
          <w:sz w:val="32"/>
          <w:szCs w:val="32"/>
        </w:rPr>
        <w:t>日内预缴税款，于次月</w:t>
      </w:r>
      <w:r w:rsidRPr="001711BD">
        <w:rPr>
          <w:color w:val="000000"/>
          <w:sz w:val="32"/>
          <w:szCs w:val="32"/>
        </w:rPr>
        <w:t>1</w:t>
      </w:r>
      <w:r w:rsidRPr="001711BD">
        <w:rPr>
          <w:rFonts w:hint="eastAsia"/>
          <w:color w:val="000000"/>
          <w:sz w:val="32"/>
          <w:szCs w:val="32"/>
        </w:rPr>
        <w:t>日起</w:t>
      </w:r>
      <w:r w:rsidRPr="001711BD">
        <w:rPr>
          <w:color w:val="000000"/>
          <w:sz w:val="32"/>
          <w:szCs w:val="32"/>
        </w:rPr>
        <w:t>15</w:t>
      </w:r>
      <w:r w:rsidRPr="001711BD">
        <w:rPr>
          <w:rFonts w:hint="eastAsia"/>
          <w:color w:val="000000"/>
          <w:sz w:val="32"/>
          <w:szCs w:val="32"/>
        </w:rPr>
        <w:t>日内申报纳税并结清上月应纳税款。</w:t>
      </w:r>
    </w:p>
    <w:p w:rsidR="00766ED7" w:rsidRPr="001711BD" w:rsidRDefault="00766ED7" w:rsidP="00FC3B11">
      <w:pPr>
        <w:spacing w:line="360" w:lineRule="auto"/>
        <w:ind w:firstLineChars="202" w:firstLine="671"/>
        <w:rPr>
          <w:color w:val="000000"/>
          <w:sz w:val="32"/>
          <w:szCs w:val="32"/>
        </w:rPr>
      </w:pPr>
      <w:r w:rsidRPr="001711BD">
        <w:rPr>
          <w:rFonts w:hint="eastAsia"/>
          <w:color w:val="000000"/>
          <w:sz w:val="32"/>
          <w:szCs w:val="32"/>
        </w:rPr>
        <w:t>扣缴义务人解缴税款的期限，按照前两款规定执行。</w:t>
      </w:r>
    </w:p>
    <w:p w:rsidR="00766ED7" w:rsidRPr="001711BD" w:rsidRDefault="00766ED7" w:rsidP="00766ED7">
      <w:pPr>
        <w:adjustRightInd/>
        <w:spacing w:line="360" w:lineRule="auto"/>
        <w:jc w:val="center"/>
        <w:rPr>
          <w:b/>
          <w:color w:val="000000"/>
          <w:sz w:val="32"/>
          <w:szCs w:val="32"/>
        </w:rPr>
      </w:pPr>
    </w:p>
    <w:p w:rsidR="00766ED7" w:rsidRPr="001711BD" w:rsidRDefault="00766ED7" w:rsidP="00766ED7">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第六章</w:t>
      </w:r>
      <w:r w:rsidR="00D70F03" w:rsidRPr="001711BD">
        <w:rPr>
          <w:rFonts w:ascii="黑体" w:eastAsia="宋体" w:hint="eastAsia"/>
          <w:b/>
          <w:color w:val="000000"/>
          <w:sz w:val="32"/>
          <w:szCs w:val="32"/>
        </w:rPr>
        <w:t xml:space="preserve"> </w:t>
      </w:r>
      <w:r w:rsidRPr="001711BD">
        <w:rPr>
          <w:rFonts w:ascii="黑体" w:eastAsia="宋体" w:hint="eastAsia"/>
          <w:b/>
          <w:color w:val="000000"/>
          <w:sz w:val="32"/>
          <w:szCs w:val="32"/>
        </w:rPr>
        <w:t>税收减免的处理</w:t>
      </w:r>
    </w:p>
    <w:p w:rsidR="00766ED7" w:rsidRPr="001711BD" w:rsidRDefault="00766ED7" w:rsidP="00766ED7">
      <w:pPr>
        <w:adjustRightInd/>
        <w:spacing w:line="360" w:lineRule="auto"/>
        <w:jc w:val="center"/>
        <w:rPr>
          <w:rFonts w:ascii="黑体" w:eastAsia="宋体"/>
          <w:b/>
          <w:color w:val="000000"/>
          <w:sz w:val="32"/>
          <w:szCs w:val="32"/>
        </w:rPr>
      </w:pP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第四十八条</w:t>
      </w:r>
      <w:r w:rsidR="00D70F03" w:rsidRPr="001711BD">
        <w:rPr>
          <w:rFonts w:hint="eastAsia"/>
          <w:b/>
          <w:color w:val="000000"/>
          <w:sz w:val="32"/>
          <w:szCs w:val="32"/>
        </w:rPr>
        <w:t xml:space="preserve"> </w:t>
      </w:r>
      <w:r w:rsidRPr="001711BD">
        <w:rPr>
          <w:rFonts w:hint="eastAsia"/>
          <w:color w:val="000000"/>
          <w:sz w:val="32"/>
          <w:szCs w:val="32"/>
        </w:rPr>
        <w:t>纳税人发生应税行为适用免税、减税规定的，可以放弃免税、减税，依照本办法的规定缴纳增值税。放弃免税、减税后，</w:t>
      </w:r>
      <w:r w:rsidRPr="001711BD">
        <w:rPr>
          <w:color w:val="000000"/>
          <w:sz w:val="32"/>
          <w:szCs w:val="32"/>
        </w:rPr>
        <w:t>36</w:t>
      </w:r>
      <w:r w:rsidRPr="001711BD">
        <w:rPr>
          <w:rFonts w:hint="eastAsia"/>
          <w:color w:val="000000"/>
          <w:sz w:val="32"/>
          <w:szCs w:val="32"/>
        </w:rPr>
        <w:t>个月内不得再申请免税、减税。</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纳税人发生应税行为同时适用免税和零税率规定的，纳税人可以选择适用免税或者零税率。</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第四十九条</w:t>
      </w:r>
      <w:r w:rsidR="00D70F03" w:rsidRPr="001711BD">
        <w:rPr>
          <w:rFonts w:hint="eastAsia"/>
          <w:b/>
          <w:color w:val="000000"/>
          <w:sz w:val="32"/>
          <w:szCs w:val="32"/>
        </w:rPr>
        <w:t xml:space="preserve"> </w:t>
      </w:r>
      <w:r w:rsidRPr="001711BD">
        <w:rPr>
          <w:rFonts w:hint="eastAsia"/>
          <w:color w:val="000000"/>
          <w:sz w:val="32"/>
          <w:szCs w:val="32"/>
        </w:rPr>
        <w:t>个人发生应税行为的销售额未达到增值税起征点的，免征增值税；达到起征点的，全额计算缴纳增值税。</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增值税起征点不适用于登记为一般纳税人的个体工商户。</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第五十条</w:t>
      </w:r>
      <w:r w:rsidR="00D70F03" w:rsidRPr="001711BD">
        <w:rPr>
          <w:rFonts w:hint="eastAsia"/>
          <w:b/>
          <w:color w:val="000000"/>
          <w:sz w:val="32"/>
          <w:szCs w:val="32"/>
        </w:rPr>
        <w:t xml:space="preserve"> </w:t>
      </w:r>
      <w:r w:rsidRPr="001711BD">
        <w:rPr>
          <w:rFonts w:hint="eastAsia"/>
          <w:color w:val="000000"/>
          <w:sz w:val="32"/>
          <w:szCs w:val="32"/>
        </w:rPr>
        <w:t>增值税起征点幅度如下</w:t>
      </w:r>
      <w:r w:rsidRPr="001711BD">
        <w:rPr>
          <w:color w:val="000000"/>
          <w:sz w:val="32"/>
          <w:szCs w:val="32"/>
        </w:rPr>
        <w:t>:</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（一）按期纳税的，为月销售额</w:t>
      </w:r>
      <w:r w:rsidRPr="001711BD">
        <w:rPr>
          <w:color w:val="000000"/>
          <w:sz w:val="32"/>
          <w:szCs w:val="32"/>
        </w:rPr>
        <w:t>5000-20000</w:t>
      </w:r>
      <w:r w:rsidRPr="001711BD">
        <w:rPr>
          <w:rFonts w:hint="eastAsia"/>
          <w:color w:val="000000"/>
          <w:sz w:val="32"/>
          <w:szCs w:val="32"/>
        </w:rPr>
        <w:t>元（含本数）。</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lastRenderedPageBreak/>
        <w:t>（二）按次纳税的，为每次（日）销售额</w:t>
      </w:r>
      <w:r w:rsidRPr="001711BD">
        <w:rPr>
          <w:color w:val="000000"/>
          <w:sz w:val="32"/>
          <w:szCs w:val="32"/>
        </w:rPr>
        <w:t>300-500</w:t>
      </w:r>
      <w:r w:rsidRPr="001711BD">
        <w:rPr>
          <w:rFonts w:hint="eastAsia"/>
          <w:color w:val="000000"/>
          <w:sz w:val="32"/>
          <w:szCs w:val="32"/>
        </w:rPr>
        <w:t>元（含本数）。</w:t>
      </w:r>
    </w:p>
    <w:p w:rsidR="000123CC" w:rsidRPr="001711BD" w:rsidRDefault="00766ED7" w:rsidP="000123CC">
      <w:pPr>
        <w:adjustRightInd/>
        <w:spacing w:line="360" w:lineRule="auto"/>
        <w:ind w:firstLineChars="202" w:firstLine="671"/>
        <w:rPr>
          <w:rFonts w:hint="eastAsia"/>
          <w:color w:val="000000"/>
          <w:sz w:val="32"/>
          <w:szCs w:val="32"/>
        </w:rPr>
      </w:pPr>
      <w:r w:rsidRPr="001711BD">
        <w:rPr>
          <w:rFonts w:hint="eastAsia"/>
          <w:color w:val="000000"/>
          <w:sz w:val="32"/>
          <w:szCs w:val="32"/>
        </w:rPr>
        <w:t>起征点的调整由财政部和国家税务总局规定。省、自治区、直辖市财政厅（局）和国家税务局应当在规定的幅度内，根据实际情况确定本地区适用的起征点，并报财政部和国家税务总局备案。</w:t>
      </w:r>
    </w:p>
    <w:p w:rsidR="00D91B38" w:rsidRPr="001711BD" w:rsidRDefault="00DC01BD" w:rsidP="00673F63">
      <w:pPr>
        <w:adjustRightInd/>
        <w:spacing w:line="360" w:lineRule="auto"/>
        <w:ind w:firstLineChars="202" w:firstLine="671"/>
        <w:rPr>
          <w:color w:val="000000"/>
          <w:sz w:val="32"/>
          <w:szCs w:val="32"/>
        </w:rPr>
      </w:pPr>
      <w:r w:rsidRPr="001711BD">
        <w:rPr>
          <w:rFonts w:hint="eastAsia"/>
          <w:color w:val="000000"/>
          <w:sz w:val="32"/>
          <w:szCs w:val="32"/>
        </w:rPr>
        <w:t>对</w:t>
      </w:r>
      <w:r w:rsidR="000123CC" w:rsidRPr="001711BD">
        <w:rPr>
          <w:rFonts w:hint="eastAsia"/>
          <w:color w:val="000000"/>
          <w:sz w:val="32"/>
          <w:szCs w:val="32"/>
        </w:rPr>
        <w:t>增值税小规模纳税人中月销售额</w:t>
      </w:r>
      <w:r w:rsidR="009E1192" w:rsidRPr="001711BD">
        <w:rPr>
          <w:rFonts w:hint="eastAsia"/>
          <w:color w:val="000000"/>
          <w:sz w:val="32"/>
          <w:szCs w:val="32"/>
        </w:rPr>
        <w:t>未达到</w:t>
      </w:r>
      <w:r w:rsidR="000123CC" w:rsidRPr="001711BD">
        <w:rPr>
          <w:rFonts w:hint="eastAsia"/>
          <w:color w:val="000000"/>
          <w:sz w:val="32"/>
          <w:szCs w:val="32"/>
        </w:rPr>
        <w:t>2</w:t>
      </w:r>
      <w:r w:rsidR="000123CC" w:rsidRPr="001711BD">
        <w:rPr>
          <w:rFonts w:hint="eastAsia"/>
          <w:color w:val="000000"/>
          <w:sz w:val="32"/>
          <w:szCs w:val="32"/>
        </w:rPr>
        <w:t>万元的企业或非企业性单位，</w:t>
      </w:r>
      <w:r w:rsidRPr="001711BD">
        <w:rPr>
          <w:rFonts w:hint="eastAsia"/>
          <w:color w:val="000000"/>
          <w:sz w:val="32"/>
          <w:szCs w:val="32"/>
        </w:rPr>
        <w:t>免征</w:t>
      </w:r>
      <w:r w:rsidR="000123CC" w:rsidRPr="001711BD">
        <w:rPr>
          <w:rFonts w:hint="eastAsia"/>
          <w:color w:val="000000"/>
          <w:sz w:val="32"/>
          <w:szCs w:val="32"/>
        </w:rPr>
        <w:t>增值税。</w:t>
      </w:r>
      <w:smartTag w:uri="urn:schemas-microsoft-com:office:smarttags" w:element="chsdate">
        <w:smartTagPr>
          <w:attr w:name="Year" w:val="2017"/>
          <w:attr w:name="Month" w:val="12"/>
          <w:attr w:name="Day" w:val="31"/>
          <w:attr w:name="IsLunarDate" w:val="False"/>
          <w:attr w:name="IsROCDate" w:val="False"/>
        </w:smartTagPr>
        <w:r w:rsidR="000123CC" w:rsidRPr="001711BD">
          <w:rPr>
            <w:rFonts w:hint="eastAsia"/>
            <w:color w:val="000000"/>
            <w:sz w:val="32"/>
            <w:szCs w:val="32"/>
          </w:rPr>
          <w:t>2017</w:t>
        </w:r>
        <w:r w:rsidR="000123CC" w:rsidRPr="001711BD">
          <w:rPr>
            <w:rFonts w:hint="eastAsia"/>
            <w:color w:val="000000"/>
            <w:sz w:val="32"/>
            <w:szCs w:val="32"/>
          </w:rPr>
          <w:t>年</w:t>
        </w:r>
        <w:r w:rsidR="000123CC" w:rsidRPr="001711BD">
          <w:rPr>
            <w:rFonts w:hint="eastAsia"/>
            <w:color w:val="000000"/>
            <w:sz w:val="32"/>
            <w:szCs w:val="32"/>
          </w:rPr>
          <w:t>12</w:t>
        </w:r>
        <w:r w:rsidR="000123CC" w:rsidRPr="001711BD">
          <w:rPr>
            <w:rFonts w:hint="eastAsia"/>
            <w:color w:val="000000"/>
            <w:sz w:val="32"/>
            <w:szCs w:val="32"/>
          </w:rPr>
          <w:t>月</w:t>
        </w:r>
        <w:r w:rsidR="000123CC" w:rsidRPr="001711BD">
          <w:rPr>
            <w:rFonts w:hint="eastAsia"/>
            <w:color w:val="000000"/>
            <w:sz w:val="32"/>
            <w:szCs w:val="32"/>
          </w:rPr>
          <w:t>31</w:t>
        </w:r>
        <w:r w:rsidR="000123CC" w:rsidRPr="001711BD">
          <w:rPr>
            <w:rFonts w:hint="eastAsia"/>
            <w:color w:val="000000"/>
            <w:sz w:val="32"/>
            <w:szCs w:val="32"/>
          </w:rPr>
          <w:t>日前</w:t>
        </w:r>
      </w:smartTag>
      <w:r w:rsidR="000123CC" w:rsidRPr="001711BD">
        <w:rPr>
          <w:rFonts w:hint="eastAsia"/>
          <w:color w:val="000000"/>
          <w:sz w:val="32"/>
          <w:szCs w:val="32"/>
        </w:rPr>
        <w:t>，</w:t>
      </w:r>
      <w:r w:rsidRPr="001711BD">
        <w:rPr>
          <w:rFonts w:hint="eastAsia"/>
          <w:color w:val="000000"/>
          <w:sz w:val="32"/>
          <w:szCs w:val="32"/>
        </w:rPr>
        <w:t>对</w:t>
      </w:r>
      <w:r w:rsidR="000123CC" w:rsidRPr="001711BD">
        <w:rPr>
          <w:rFonts w:hint="eastAsia"/>
          <w:color w:val="000000"/>
          <w:sz w:val="32"/>
          <w:szCs w:val="32"/>
        </w:rPr>
        <w:t>月销售额</w:t>
      </w:r>
      <w:r w:rsidR="000123CC" w:rsidRPr="001711BD">
        <w:rPr>
          <w:rFonts w:hint="eastAsia"/>
          <w:color w:val="000000"/>
          <w:sz w:val="32"/>
          <w:szCs w:val="32"/>
        </w:rPr>
        <w:t>2</w:t>
      </w:r>
      <w:r w:rsidR="000123CC" w:rsidRPr="001711BD">
        <w:rPr>
          <w:rFonts w:hint="eastAsia"/>
          <w:color w:val="000000"/>
          <w:sz w:val="32"/>
          <w:szCs w:val="32"/>
        </w:rPr>
        <w:t>万元（含本数）至</w:t>
      </w:r>
      <w:r w:rsidR="000123CC" w:rsidRPr="001711BD">
        <w:rPr>
          <w:rFonts w:hint="eastAsia"/>
          <w:color w:val="000000"/>
          <w:sz w:val="32"/>
          <w:szCs w:val="32"/>
        </w:rPr>
        <w:t>3</w:t>
      </w:r>
      <w:r w:rsidR="000123CC" w:rsidRPr="001711BD">
        <w:rPr>
          <w:rFonts w:hint="eastAsia"/>
          <w:color w:val="000000"/>
          <w:sz w:val="32"/>
          <w:szCs w:val="32"/>
        </w:rPr>
        <w:t>万元的增值税小规模纳税人，免征增值税。</w:t>
      </w:r>
    </w:p>
    <w:p w:rsidR="00766ED7" w:rsidRPr="001711BD" w:rsidRDefault="00766ED7" w:rsidP="00766ED7">
      <w:pPr>
        <w:adjustRightInd/>
        <w:spacing w:line="360" w:lineRule="auto"/>
        <w:jc w:val="center"/>
        <w:rPr>
          <w:color w:val="000000"/>
          <w:sz w:val="32"/>
          <w:szCs w:val="32"/>
        </w:rPr>
      </w:pPr>
    </w:p>
    <w:p w:rsidR="00766ED7" w:rsidRPr="001711BD" w:rsidRDefault="00766ED7" w:rsidP="00766ED7">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第七章</w:t>
      </w:r>
      <w:r w:rsidR="00D70F03" w:rsidRPr="001711BD">
        <w:rPr>
          <w:rFonts w:ascii="黑体" w:eastAsia="宋体" w:hint="eastAsia"/>
          <w:b/>
          <w:color w:val="000000"/>
          <w:sz w:val="32"/>
          <w:szCs w:val="32"/>
        </w:rPr>
        <w:t xml:space="preserve"> </w:t>
      </w:r>
      <w:r w:rsidRPr="001711BD">
        <w:rPr>
          <w:rFonts w:ascii="黑体" w:eastAsia="宋体" w:hint="eastAsia"/>
          <w:b/>
          <w:color w:val="000000"/>
          <w:sz w:val="32"/>
          <w:szCs w:val="32"/>
        </w:rPr>
        <w:t>征收管理</w:t>
      </w:r>
    </w:p>
    <w:p w:rsidR="00766ED7" w:rsidRPr="001711BD" w:rsidRDefault="00766ED7" w:rsidP="00766ED7">
      <w:pPr>
        <w:adjustRightInd/>
        <w:spacing w:line="360" w:lineRule="auto"/>
        <w:jc w:val="center"/>
        <w:rPr>
          <w:color w:val="000000"/>
          <w:sz w:val="32"/>
          <w:szCs w:val="32"/>
        </w:rPr>
      </w:pP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第五十一条</w:t>
      </w:r>
      <w:r w:rsidR="00D70F03" w:rsidRPr="001711BD">
        <w:rPr>
          <w:rFonts w:hint="eastAsia"/>
          <w:b/>
          <w:color w:val="000000"/>
          <w:sz w:val="32"/>
          <w:szCs w:val="32"/>
        </w:rPr>
        <w:t xml:space="preserve"> </w:t>
      </w:r>
      <w:r w:rsidRPr="001711BD">
        <w:rPr>
          <w:rFonts w:hint="eastAsia"/>
          <w:color w:val="000000"/>
          <w:sz w:val="32"/>
          <w:szCs w:val="32"/>
        </w:rPr>
        <w:t>营业税改征的增值税，由国家税务局负责征收。</w:t>
      </w:r>
      <w:r w:rsidR="00EE12E8" w:rsidRPr="001711BD">
        <w:rPr>
          <w:rFonts w:hint="eastAsia"/>
          <w:color w:val="000000"/>
          <w:sz w:val="32"/>
          <w:szCs w:val="32"/>
        </w:rPr>
        <w:t>纳税人销售取得的不动产和其他个人出租不动产的增值税，国家税务局暂委托地方税务局代为征收。</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第五十二条</w:t>
      </w:r>
      <w:r w:rsidR="00D70F03" w:rsidRPr="001711BD">
        <w:rPr>
          <w:rFonts w:hint="eastAsia"/>
          <w:b/>
          <w:color w:val="000000"/>
          <w:sz w:val="32"/>
          <w:szCs w:val="32"/>
        </w:rPr>
        <w:t xml:space="preserve"> </w:t>
      </w:r>
      <w:r w:rsidRPr="001711BD">
        <w:rPr>
          <w:rFonts w:hint="eastAsia"/>
          <w:color w:val="000000"/>
          <w:sz w:val="32"/>
          <w:szCs w:val="32"/>
        </w:rPr>
        <w:t>纳税人发生适用零税率的应税行为，应当按期向主管税务机关申报办理退（免）税，具体办法由财政部和国家税务总局制定。</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第五十三条</w:t>
      </w:r>
      <w:r w:rsidR="00D70F03" w:rsidRPr="001711BD">
        <w:rPr>
          <w:rFonts w:hint="eastAsia"/>
          <w:b/>
          <w:color w:val="000000"/>
          <w:sz w:val="32"/>
          <w:szCs w:val="32"/>
        </w:rPr>
        <w:t xml:space="preserve"> </w:t>
      </w:r>
      <w:r w:rsidRPr="001711BD">
        <w:rPr>
          <w:rFonts w:hint="eastAsia"/>
          <w:color w:val="000000"/>
          <w:sz w:val="32"/>
          <w:szCs w:val="32"/>
        </w:rPr>
        <w:t>纳税人发生应税行为，应当向索取增值税专用发票的购买方开具增值税专用发票，并在增值税专</w:t>
      </w:r>
      <w:r w:rsidRPr="001711BD">
        <w:rPr>
          <w:rFonts w:hint="eastAsia"/>
          <w:color w:val="000000"/>
          <w:sz w:val="32"/>
          <w:szCs w:val="32"/>
        </w:rPr>
        <w:lastRenderedPageBreak/>
        <w:t>用发票上分别注明销售额和销项税额。</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属于下列情形之一的，不得开具增值税专用发票：</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（一）向消费者个人销售服务、无形资产或者不动产。</w:t>
      </w:r>
    </w:p>
    <w:p w:rsidR="00766ED7" w:rsidRPr="001711BD" w:rsidRDefault="00766ED7" w:rsidP="00FC3B11">
      <w:pPr>
        <w:adjustRightInd/>
        <w:spacing w:line="360" w:lineRule="auto"/>
        <w:ind w:firstLineChars="202" w:firstLine="671"/>
        <w:rPr>
          <w:color w:val="000000"/>
          <w:sz w:val="32"/>
          <w:szCs w:val="32"/>
        </w:rPr>
      </w:pPr>
      <w:r w:rsidRPr="001711BD">
        <w:rPr>
          <w:rFonts w:hint="eastAsia"/>
          <w:color w:val="000000"/>
          <w:sz w:val="32"/>
          <w:szCs w:val="32"/>
        </w:rPr>
        <w:t>（二）适用免征增值税规定的应税行为。</w:t>
      </w:r>
    </w:p>
    <w:p w:rsidR="00766ED7" w:rsidRPr="001711BD" w:rsidRDefault="00766ED7" w:rsidP="00FC3B11">
      <w:pPr>
        <w:adjustRightInd/>
        <w:spacing w:line="360" w:lineRule="auto"/>
        <w:ind w:firstLineChars="202" w:firstLine="673"/>
        <w:rPr>
          <w:color w:val="000000"/>
          <w:sz w:val="32"/>
          <w:szCs w:val="32"/>
        </w:rPr>
      </w:pPr>
      <w:r w:rsidRPr="001711BD">
        <w:rPr>
          <w:rFonts w:hint="eastAsia"/>
          <w:b/>
          <w:color w:val="000000"/>
          <w:sz w:val="32"/>
          <w:szCs w:val="32"/>
        </w:rPr>
        <w:t>第五十四条</w:t>
      </w:r>
      <w:r w:rsidR="00D70F03" w:rsidRPr="001711BD">
        <w:rPr>
          <w:rFonts w:hint="eastAsia"/>
          <w:b/>
          <w:color w:val="000000"/>
          <w:sz w:val="32"/>
          <w:szCs w:val="32"/>
        </w:rPr>
        <w:t xml:space="preserve"> </w:t>
      </w:r>
      <w:r w:rsidRPr="001711BD">
        <w:rPr>
          <w:rFonts w:hint="eastAsia"/>
          <w:color w:val="000000"/>
          <w:sz w:val="32"/>
          <w:szCs w:val="32"/>
        </w:rPr>
        <w:t>小规模纳税人发生应税行为，购买方索取增值税专用发票的，可以向主管税务机关申请代开。</w:t>
      </w:r>
    </w:p>
    <w:p w:rsidR="00766ED7" w:rsidRPr="001711BD" w:rsidRDefault="00766ED7" w:rsidP="00FC3B11">
      <w:pPr>
        <w:tabs>
          <w:tab w:val="left" w:pos="2268"/>
        </w:tabs>
        <w:adjustRightInd/>
        <w:spacing w:line="360" w:lineRule="auto"/>
        <w:ind w:firstLineChars="202" w:firstLine="673"/>
        <w:rPr>
          <w:rFonts w:hint="eastAsia"/>
          <w:color w:val="000000"/>
          <w:sz w:val="32"/>
          <w:szCs w:val="32"/>
        </w:rPr>
      </w:pPr>
      <w:r w:rsidRPr="001711BD">
        <w:rPr>
          <w:rFonts w:hint="eastAsia"/>
          <w:b/>
          <w:color w:val="000000"/>
          <w:sz w:val="32"/>
          <w:szCs w:val="32"/>
        </w:rPr>
        <w:t>第五十五条</w:t>
      </w:r>
      <w:r w:rsidR="00D70F03" w:rsidRPr="001711BD">
        <w:rPr>
          <w:rFonts w:hint="eastAsia"/>
          <w:b/>
          <w:color w:val="000000"/>
          <w:sz w:val="32"/>
          <w:szCs w:val="32"/>
        </w:rPr>
        <w:t xml:space="preserve"> </w:t>
      </w:r>
      <w:r w:rsidRPr="001711BD">
        <w:rPr>
          <w:rFonts w:hint="eastAsia"/>
          <w:color w:val="000000"/>
          <w:sz w:val="32"/>
          <w:szCs w:val="32"/>
        </w:rPr>
        <w:t>纳税人增值税的征收管理，按照本办法和《中华人民共和国税收征收管理法》及现行增值税征收管理有关规定执行。</w:t>
      </w:r>
    </w:p>
    <w:p w:rsidR="00EF2732" w:rsidRPr="001711BD" w:rsidRDefault="00EF2732" w:rsidP="00EF2732">
      <w:pPr>
        <w:tabs>
          <w:tab w:val="left" w:pos="2268"/>
        </w:tabs>
        <w:adjustRightInd/>
        <w:spacing w:line="360" w:lineRule="auto"/>
        <w:ind w:firstLineChars="202" w:firstLine="671"/>
        <w:rPr>
          <w:color w:val="000000"/>
          <w:sz w:val="32"/>
          <w:szCs w:val="32"/>
        </w:rPr>
      </w:pPr>
    </w:p>
    <w:p w:rsidR="00766ED7" w:rsidRPr="001711BD" w:rsidRDefault="00766ED7" w:rsidP="00766ED7">
      <w:pPr>
        <w:adjustRightInd/>
        <w:spacing w:line="360" w:lineRule="auto"/>
        <w:jc w:val="center"/>
        <w:rPr>
          <w:color w:val="000000"/>
          <w:sz w:val="32"/>
          <w:szCs w:val="32"/>
        </w:rPr>
      </w:pPr>
    </w:p>
    <w:p w:rsidR="00766ED7" w:rsidRPr="001711BD" w:rsidRDefault="00EF2732" w:rsidP="00EF2732">
      <w:pPr>
        <w:adjustRightInd/>
        <w:spacing w:line="360" w:lineRule="auto"/>
        <w:rPr>
          <w:rFonts w:ascii="华文中宋" w:eastAsia="华文中宋" w:hAnsi="华文中宋"/>
          <w:color w:val="000000"/>
          <w:sz w:val="32"/>
          <w:szCs w:val="32"/>
        </w:rPr>
      </w:pPr>
      <w:r w:rsidRPr="001711BD">
        <w:rPr>
          <w:rFonts w:hint="eastAsia"/>
          <w:color w:val="000000"/>
          <w:sz w:val="32"/>
          <w:szCs w:val="32"/>
        </w:rPr>
        <w:t xml:space="preserve">   </w:t>
      </w:r>
      <w:r w:rsidR="00766ED7" w:rsidRPr="001711BD">
        <w:rPr>
          <w:rFonts w:hint="eastAsia"/>
          <w:color w:val="000000"/>
          <w:sz w:val="32"/>
          <w:szCs w:val="32"/>
        </w:rPr>
        <w:t>附：销售服务、无形资产</w:t>
      </w:r>
      <w:r w:rsidR="009E1192" w:rsidRPr="001711BD">
        <w:rPr>
          <w:rFonts w:hint="eastAsia"/>
          <w:color w:val="000000"/>
          <w:sz w:val="32"/>
          <w:szCs w:val="32"/>
        </w:rPr>
        <w:t>、</w:t>
      </w:r>
      <w:r w:rsidR="00766ED7" w:rsidRPr="001711BD">
        <w:rPr>
          <w:rFonts w:hint="eastAsia"/>
          <w:color w:val="000000"/>
          <w:sz w:val="32"/>
          <w:szCs w:val="32"/>
        </w:rPr>
        <w:t>不动产注释</w:t>
      </w:r>
    </w:p>
    <w:p w:rsidR="00766ED7" w:rsidRPr="001711BD" w:rsidRDefault="00766ED7" w:rsidP="00FC3B11">
      <w:pPr>
        <w:adjustRightInd/>
        <w:spacing w:line="360" w:lineRule="auto"/>
        <w:ind w:firstLineChars="194" w:firstLine="644"/>
        <w:rPr>
          <w:color w:val="000000"/>
          <w:sz w:val="32"/>
          <w:szCs w:val="32"/>
        </w:rPr>
      </w:pPr>
    </w:p>
    <w:p w:rsidR="00766ED7" w:rsidRPr="001711BD" w:rsidRDefault="00766ED7" w:rsidP="00766ED7">
      <w:pPr>
        <w:adjustRightInd/>
        <w:spacing w:line="360" w:lineRule="auto"/>
        <w:rPr>
          <w:color w:val="000000"/>
          <w:sz w:val="32"/>
          <w:szCs w:val="32"/>
        </w:rPr>
      </w:pPr>
      <w:r w:rsidRPr="001711BD">
        <w:rPr>
          <w:color w:val="000000"/>
          <w:sz w:val="32"/>
          <w:szCs w:val="32"/>
        </w:rPr>
        <w:br w:type="page"/>
      </w:r>
      <w:r w:rsidRPr="001711BD">
        <w:rPr>
          <w:rFonts w:hint="eastAsia"/>
          <w:color w:val="000000"/>
          <w:sz w:val="32"/>
          <w:szCs w:val="32"/>
        </w:rPr>
        <w:lastRenderedPageBreak/>
        <w:t>附：</w:t>
      </w:r>
    </w:p>
    <w:p w:rsidR="00766ED7" w:rsidRPr="001711BD" w:rsidRDefault="00766ED7" w:rsidP="00766ED7">
      <w:pPr>
        <w:adjustRightInd/>
        <w:spacing w:line="360" w:lineRule="auto"/>
        <w:jc w:val="center"/>
        <w:rPr>
          <w:rFonts w:ascii="华文中宋" w:eastAsia="华文中宋" w:hAnsi="华文中宋"/>
          <w:color w:val="000000"/>
          <w:sz w:val="36"/>
          <w:szCs w:val="36"/>
        </w:rPr>
      </w:pPr>
      <w:r w:rsidRPr="001711BD">
        <w:rPr>
          <w:rFonts w:ascii="华文中宋" w:eastAsia="华文中宋" w:hAnsi="华文中宋" w:hint="eastAsia"/>
          <w:color w:val="000000"/>
          <w:sz w:val="36"/>
          <w:szCs w:val="36"/>
        </w:rPr>
        <w:t>销售服务、无形资产</w:t>
      </w:r>
      <w:r w:rsidR="009E1192" w:rsidRPr="001711BD">
        <w:rPr>
          <w:rFonts w:ascii="华文中宋" w:eastAsia="华文中宋" w:hAnsi="华文中宋" w:hint="eastAsia"/>
          <w:color w:val="000000"/>
          <w:sz w:val="36"/>
          <w:szCs w:val="36"/>
        </w:rPr>
        <w:t>、</w:t>
      </w:r>
      <w:r w:rsidRPr="001711BD">
        <w:rPr>
          <w:rFonts w:ascii="华文中宋" w:eastAsia="华文中宋" w:hAnsi="华文中宋" w:hint="eastAsia"/>
          <w:color w:val="000000"/>
          <w:sz w:val="36"/>
          <w:szCs w:val="36"/>
        </w:rPr>
        <w:t>不动产注释</w:t>
      </w:r>
    </w:p>
    <w:p w:rsidR="00766ED7" w:rsidRPr="008169E7" w:rsidRDefault="00766ED7" w:rsidP="00FC3B11">
      <w:pPr>
        <w:spacing w:line="360" w:lineRule="auto"/>
        <w:ind w:firstLineChars="200" w:firstLine="664"/>
        <w:rPr>
          <w:color w:val="000000"/>
          <w:sz w:val="32"/>
          <w:szCs w:val="32"/>
        </w:rPr>
      </w:pP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一、销售服务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销售服务</w:t>
      </w:r>
      <w:r w:rsidRPr="008169E7">
        <w:rPr>
          <w:color w:val="000000"/>
          <w:sz w:val="32"/>
          <w:szCs w:val="32"/>
        </w:rPr>
        <w:t>,</w:t>
      </w:r>
      <w:r w:rsidRPr="008169E7">
        <w:rPr>
          <w:rFonts w:hint="eastAsia"/>
          <w:color w:val="000000"/>
          <w:sz w:val="32"/>
          <w:szCs w:val="32"/>
        </w:rPr>
        <w:t>是指提供交通运输服务、邮政服务、电信服务、建筑服务、金融服务、现代服务、生活服务。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（一）交通运输服务。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交通运输服务，是指利用运输工具将货物或者旅客送达目的地，使其空间位置得到转移的业务活动。包括陆路运输服务、水路运输服务、航空运输服务和管道运输服务。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陆路运输服务。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陆路运输服务，是指通过陆路（地上或者地下）运送货物或者旅客的运输业务活动，包括铁路运输服务和其他陆路运输服务。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）铁路运输服务，是指通过铁路运送货物或者旅客的运输业务活动。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）其他陆路运输服务，是指铁路运输以外的陆路运输业务活动。包括公路运输、缆车运输、索道运输、地铁运输、城市轻轨运输等。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出租车公司向使用本公司自有出租车的出租车司机收取的管理费用，按照陆路运输服务缴纳增值税。</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lastRenderedPageBreak/>
        <w:t>2.</w:t>
      </w:r>
      <w:r w:rsidRPr="008169E7">
        <w:rPr>
          <w:rFonts w:hint="eastAsia"/>
          <w:color w:val="000000"/>
          <w:sz w:val="32"/>
          <w:szCs w:val="32"/>
        </w:rPr>
        <w:t>水路运输服务。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水路运输服务，是指通过江、河、湖、川等天然、人工水道或者海洋航道运送货物或者旅客的运输业务活动。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水路运输的程租、期租业务</w:t>
      </w:r>
      <w:r w:rsidRPr="008169E7">
        <w:rPr>
          <w:rFonts w:eastAsia="宋体" w:hint="eastAsia"/>
          <w:color w:val="000000"/>
          <w:sz w:val="32"/>
          <w:szCs w:val="32"/>
        </w:rPr>
        <w:t>，</w:t>
      </w:r>
      <w:r w:rsidRPr="008169E7">
        <w:rPr>
          <w:rFonts w:hint="eastAsia"/>
          <w:color w:val="000000"/>
          <w:sz w:val="32"/>
          <w:szCs w:val="32"/>
        </w:rPr>
        <w:t>属于水路运输服务。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程租业务，是指运输企业为租船人完成某一特定航次的运输任务并收取租赁费的业务。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期租业务，是指运输企业将配备有操作人员的船舶承租给他人使用一定期限，承租期内听候承租方调遣，不论是否经营，均按天向承租方收取租赁费，发生的固定费用均由船东负担的业务。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航空运输服务。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航空运输服务，是指通过空中航线运送货物或者旅客的运输业务活动。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航空运输的湿租业务，属于航空运输服务。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湿租业务，是指航空运输企业将配备有机组人员的飞机承租给他人使用一定期限，承租期内听候承租方调遣，不论是否经营，均按一定标准向承租方收取租赁费，发生的固定费用均由承租方承担的业务。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航天运输服务，按照航空运输服务缴纳增值税。</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航天运输服务，是指利用火箭等载体将卫星、空间探测器等空间飞行器发射到空间轨道的业务活动。</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lastRenderedPageBreak/>
        <w:t>4.</w:t>
      </w:r>
      <w:r w:rsidRPr="008169E7">
        <w:rPr>
          <w:rFonts w:hint="eastAsia"/>
          <w:color w:val="000000"/>
          <w:sz w:val="32"/>
          <w:szCs w:val="32"/>
        </w:rPr>
        <w:t>管道运输服务。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管道运输服务，是指通过管道设施输送气体、液体、固体物质的运输业务活动。</w:t>
      </w:r>
    </w:p>
    <w:p w:rsidR="00766ED7" w:rsidRPr="008169E7" w:rsidRDefault="00766ED7" w:rsidP="00FC3B11">
      <w:pPr>
        <w:spacing w:line="360" w:lineRule="auto"/>
        <w:ind w:firstLineChars="202" w:firstLine="671"/>
        <w:rPr>
          <w:color w:val="000000"/>
          <w:sz w:val="32"/>
          <w:szCs w:val="32"/>
        </w:rPr>
      </w:pPr>
      <w:r w:rsidRPr="008169E7">
        <w:rPr>
          <w:rFonts w:hint="eastAsia"/>
          <w:color w:val="000000"/>
          <w:sz w:val="32"/>
          <w:szCs w:val="32"/>
        </w:rPr>
        <w:t>无运输工具承运业务，按照交通运输服务缴纳增值税。</w:t>
      </w:r>
    </w:p>
    <w:p w:rsidR="00766ED7" w:rsidRPr="008169E7" w:rsidRDefault="00766ED7" w:rsidP="00FC3B11">
      <w:pPr>
        <w:spacing w:line="360" w:lineRule="auto"/>
        <w:ind w:firstLineChars="202" w:firstLine="671"/>
        <w:rPr>
          <w:color w:val="000000"/>
          <w:sz w:val="32"/>
          <w:szCs w:val="32"/>
        </w:rPr>
      </w:pPr>
      <w:r w:rsidRPr="008169E7">
        <w:rPr>
          <w:rFonts w:hint="eastAsia"/>
          <w:color w:val="000000"/>
          <w:sz w:val="32"/>
          <w:szCs w:val="32"/>
        </w:rPr>
        <w:t>无运输工具承运业务，是指经营者以承运人身份与托运人签订运输服务合同，收取运费并承担承运人责任，然后委托实际承运人完成运输服务的经营活动。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（二）邮政服务。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邮政服务，是指中国邮政集团公司及其所属邮政企业提供邮件寄递、邮政汇兑和机要通信等邮政基本服务的业务活动。包括邮政普遍服务</w:t>
      </w:r>
      <w:r w:rsidR="009E1192" w:rsidRPr="008169E7">
        <w:rPr>
          <w:rFonts w:hint="eastAsia"/>
          <w:color w:val="000000"/>
          <w:sz w:val="32"/>
          <w:szCs w:val="32"/>
        </w:rPr>
        <w:t>、</w:t>
      </w:r>
      <w:r w:rsidRPr="008169E7">
        <w:rPr>
          <w:rFonts w:hint="eastAsia"/>
          <w:color w:val="000000"/>
          <w:sz w:val="32"/>
          <w:szCs w:val="32"/>
        </w:rPr>
        <w:t>邮政特殊服务</w:t>
      </w:r>
      <w:r w:rsidR="009E1192" w:rsidRPr="008169E7">
        <w:rPr>
          <w:rFonts w:hint="eastAsia"/>
          <w:color w:val="000000"/>
          <w:sz w:val="32"/>
          <w:szCs w:val="32"/>
        </w:rPr>
        <w:t>和其他邮政服务</w:t>
      </w:r>
      <w:r w:rsidRPr="008169E7">
        <w:rPr>
          <w:rFonts w:hint="eastAsia"/>
          <w:color w:val="000000"/>
          <w:sz w:val="32"/>
          <w:szCs w:val="32"/>
        </w:rPr>
        <w:t>。</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邮政普遍服务。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邮政普遍服务，是指函件、包裹等邮件寄递，以及邮票发行、报刊发行和邮政汇兑等业务活动。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函件，是指信函、印刷品、邮资封片卡、无名址函件和邮政小包等。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包裹，是指按照封装上的名址递送给特定个人或者单位的独立封装的物品，其重量不超过</w:t>
      </w:r>
      <w:smartTag w:uri="urn:schemas-microsoft-com:office:smarttags" w:element="chmetcnv">
        <w:smartTagPr>
          <w:attr w:name="UnitName" w:val="千克"/>
          <w:attr w:name="SourceValue" w:val="50"/>
          <w:attr w:name="HasSpace" w:val="False"/>
          <w:attr w:name="Negative" w:val="False"/>
          <w:attr w:name="NumberType" w:val="3"/>
          <w:attr w:name="TCSC" w:val="1"/>
        </w:smartTagPr>
        <w:r w:rsidRPr="008169E7">
          <w:rPr>
            <w:rFonts w:hint="eastAsia"/>
            <w:color w:val="000000"/>
            <w:sz w:val="32"/>
            <w:szCs w:val="32"/>
          </w:rPr>
          <w:t>五十千克</w:t>
        </w:r>
      </w:smartTag>
      <w:r w:rsidRPr="008169E7">
        <w:rPr>
          <w:rFonts w:hint="eastAsia"/>
          <w:color w:val="000000"/>
          <w:sz w:val="32"/>
          <w:szCs w:val="32"/>
        </w:rPr>
        <w:t>，任何一边的尺寸不超过</w:t>
      </w:r>
      <w:smartTag w:uri="urn:schemas-microsoft-com:office:smarttags" w:element="chmetcnv">
        <w:smartTagPr>
          <w:attr w:name="UnitName" w:val="厘米"/>
          <w:attr w:name="SourceValue" w:val="150"/>
          <w:attr w:name="HasSpace" w:val="False"/>
          <w:attr w:name="Negative" w:val="False"/>
          <w:attr w:name="NumberType" w:val="3"/>
          <w:attr w:name="TCSC" w:val="1"/>
        </w:smartTagPr>
        <w:r w:rsidRPr="008169E7">
          <w:rPr>
            <w:rFonts w:hint="eastAsia"/>
            <w:color w:val="000000"/>
            <w:sz w:val="32"/>
            <w:szCs w:val="32"/>
          </w:rPr>
          <w:t>一百五十厘米</w:t>
        </w:r>
      </w:smartTag>
      <w:r w:rsidRPr="008169E7">
        <w:rPr>
          <w:rFonts w:hint="eastAsia"/>
          <w:color w:val="000000"/>
          <w:sz w:val="32"/>
          <w:szCs w:val="32"/>
        </w:rPr>
        <w:t>，长、宽、高合计不超过</w:t>
      </w:r>
      <w:smartTag w:uri="urn:schemas-microsoft-com:office:smarttags" w:element="chmetcnv">
        <w:smartTagPr>
          <w:attr w:name="UnitName" w:val="厘米"/>
          <w:attr w:name="SourceValue" w:val="300"/>
          <w:attr w:name="HasSpace" w:val="False"/>
          <w:attr w:name="Negative" w:val="False"/>
          <w:attr w:name="NumberType" w:val="3"/>
          <w:attr w:name="TCSC" w:val="1"/>
        </w:smartTagPr>
        <w:r w:rsidRPr="008169E7">
          <w:rPr>
            <w:rFonts w:hint="eastAsia"/>
            <w:color w:val="000000"/>
            <w:sz w:val="32"/>
            <w:szCs w:val="32"/>
          </w:rPr>
          <w:t>三百</w:t>
        </w:r>
        <w:r w:rsidRPr="008169E7">
          <w:rPr>
            <w:rFonts w:hint="eastAsia"/>
            <w:color w:val="000000"/>
            <w:sz w:val="32"/>
            <w:szCs w:val="32"/>
          </w:rPr>
          <w:lastRenderedPageBreak/>
          <w:t>厘米</w:t>
        </w:r>
      </w:smartTag>
      <w:r w:rsidRPr="008169E7">
        <w:rPr>
          <w:rFonts w:hint="eastAsia"/>
          <w:color w:val="000000"/>
          <w:sz w:val="32"/>
          <w:szCs w:val="32"/>
        </w:rPr>
        <w:t>。</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邮政特殊服务。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邮政特殊服务，是指义务兵平常信函、机要通信、盲人读物和革命烈士遗物的寄递等业务活动。</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其他邮政服务。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其他邮政服务，是指邮册等邮品销售、邮政代理等业务活动。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（三）电信服务。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电信服务，是指利用有线、无线的电磁系统或者光电系统等各种通信网络资源，提供语音通话服务，传送、发射、接收或者应用图像、短信等电子数据和信息的业务活动。包括基础电信服务和增值电信服务。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基础电信服务。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基础电信服务，是指利用固网、移动网、卫星、互联网，提供语音通话服务的业务活动，以及出租或者出售带宽、波长等网络元素的业务活动。</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增值电信服务。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增值电信服务，是指利用固网、移动网、卫星、互联网、有线电视网络，提供短信和彩信服务、电子数据和信息的传输及应用服务、互联网接入服务等业务活动。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卫星电视信号落地转接服务，按照增值电信服务缴纳</w:t>
      </w:r>
      <w:r w:rsidRPr="008169E7">
        <w:rPr>
          <w:rFonts w:hint="eastAsia"/>
          <w:color w:val="000000"/>
          <w:sz w:val="32"/>
          <w:szCs w:val="32"/>
        </w:rPr>
        <w:lastRenderedPageBreak/>
        <w:t>增值税。</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（四）建筑服务。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建筑服务，是指各类建筑物、构筑物及其附属设施的建造、修缮、装饰，线路、管道、设备、</w:t>
      </w:r>
      <w:r w:rsidRPr="008169E7">
        <w:rPr>
          <w:rFonts w:hint="eastAsia"/>
          <w:sz w:val="32"/>
          <w:szCs w:val="32"/>
        </w:rPr>
        <w:t>设施</w:t>
      </w:r>
      <w:r w:rsidRPr="008169E7">
        <w:rPr>
          <w:rFonts w:hint="eastAsia"/>
          <w:color w:val="000000"/>
          <w:sz w:val="32"/>
          <w:szCs w:val="32"/>
        </w:rPr>
        <w:t>等的安装以及其他工程作业的业务活动。包括工程服务、安装服务、修缮服务、装饰服务和其他建筑服务。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工程服务。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工程服务，是指新建、改建各种建筑物、构筑物的工程作业，包括与建筑物相连的各种设备或者支柱、操作平台的安装或者装设工程作业，以及各种窑炉和金属结构工程作业。</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安装服务。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安装服务，是指生产设备、动力设备、起重设备、运输设备、传动设备、医疗实验设备以及其他各种设备、设施的装配、安置工程作业，包括与被安装设备相连的工作台、梯子、栏杆的装设工程作业，以及被安装设备的绝缘、防腐、保温、油漆等工程作业。</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固定电话、有线电视、宽带、水、电、燃气、暖气等经营者向用户收取的安装费、初装费、开户费、扩容费以及类似收费，按照安装服务缴纳增值税。</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修缮服务。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lastRenderedPageBreak/>
        <w:t>修缮服务，是指对建筑物、构筑物进行修补、加固、</w:t>
      </w:r>
      <w:r w:rsidR="00391B67" w:rsidRPr="008169E7">
        <w:rPr>
          <w:rFonts w:hint="eastAsia"/>
          <w:color w:val="000000"/>
          <w:sz w:val="32"/>
          <w:szCs w:val="32"/>
        </w:rPr>
        <w:t>养护、改善，使之恢复原来的使用价值或者延长其</w:t>
      </w:r>
      <w:r w:rsidRPr="008169E7">
        <w:rPr>
          <w:rFonts w:hint="eastAsia"/>
          <w:color w:val="000000"/>
          <w:sz w:val="32"/>
          <w:szCs w:val="32"/>
        </w:rPr>
        <w:t>使用期限的工程作业。</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4.</w:t>
      </w:r>
      <w:r w:rsidRPr="008169E7">
        <w:rPr>
          <w:rFonts w:hint="eastAsia"/>
          <w:color w:val="000000"/>
          <w:sz w:val="32"/>
          <w:szCs w:val="32"/>
        </w:rPr>
        <w:t>装饰服务。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装饰服务，是指对建筑物、构筑物进行修饰装修，使之美观或者具有特定用途的工程作业。</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5.</w:t>
      </w:r>
      <w:r w:rsidRPr="008169E7">
        <w:rPr>
          <w:rFonts w:hint="eastAsia"/>
          <w:color w:val="000000"/>
          <w:sz w:val="32"/>
          <w:szCs w:val="32"/>
        </w:rPr>
        <w:t>其他建筑服务。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其他建筑服务，是指上列工程作业之外的各种工程作业服务，如钻井（打井）、拆除建筑物或者构筑物、平整土地、园林绿化、疏浚（不包括航道疏浚）、建筑物平移、搭脚手架、爆破、</w:t>
      </w:r>
      <w:r w:rsidRPr="008169E7">
        <w:rPr>
          <w:rFonts w:ascii="仿宋_GB2312" w:cs="宋体" w:hint="eastAsia"/>
          <w:sz w:val="32"/>
          <w:szCs w:val="32"/>
        </w:rPr>
        <w:t>矿山穿孔、表面附着物（包括岩层、土层、沙层等）剥离和清理</w:t>
      </w:r>
      <w:r w:rsidRPr="008169E7">
        <w:rPr>
          <w:rFonts w:hint="eastAsia"/>
          <w:color w:val="000000"/>
          <w:sz w:val="32"/>
          <w:szCs w:val="32"/>
        </w:rPr>
        <w:t>等工程作业。</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（五）金融服务。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金融服务，是指经营金融保险的业务活动。包括贷款服务、直接收费金融服务、保险服务和金融商品转让。</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贷款服务。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贷款，是指将资金贷与他人使用而取得利息收入的业务活动。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各种占用、拆借资金取得的收入，包括金融商品持有期间（含到期）利息（保本收益、报酬、资金占用费、补偿金等）收入、信用卡透支利息收入、买入返售金融商品</w:t>
      </w:r>
      <w:r w:rsidRPr="008169E7">
        <w:rPr>
          <w:rFonts w:hint="eastAsia"/>
          <w:color w:val="000000"/>
          <w:sz w:val="32"/>
          <w:szCs w:val="32"/>
        </w:rPr>
        <w:lastRenderedPageBreak/>
        <w:t>利息收入、融资融券收取的利息收入，以及融资性售后回租、押汇、罚息、票据贴现、转贷等业务取得的利息及利息性质的收入，按照贷款服务缴纳增值税。</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融资性售后回租，是指承租方以融资为目的，将资产出售给从事</w:t>
      </w:r>
      <w:r w:rsidR="00BB6396" w:rsidRPr="008169E7">
        <w:rPr>
          <w:rFonts w:hint="eastAsia"/>
          <w:color w:val="000000"/>
          <w:sz w:val="32"/>
          <w:szCs w:val="32"/>
        </w:rPr>
        <w:t>融资性售后回租</w:t>
      </w:r>
      <w:r w:rsidRPr="008169E7">
        <w:rPr>
          <w:rFonts w:hint="eastAsia"/>
          <w:color w:val="000000"/>
          <w:sz w:val="32"/>
          <w:szCs w:val="32"/>
        </w:rPr>
        <w:t>业务的企业后，</w:t>
      </w:r>
      <w:r w:rsidR="00BB6396" w:rsidRPr="008169E7">
        <w:rPr>
          <w:rFonts w:hint="eastAsia"/>
          <w:color w:val="000000"/>
          <w:sz w:val="32"/>
          <w:szCs w:val="32"/>
        </w:rPr>
        <w:t>从事融资性售后回租业务的企业</w:t>
      </w:r>
      <w:r w:rsidRPr="008169E7">
        <w:rPr>
          <w:rFonts w:hint="eastAsia"/>
          <w:color w:val="000000"/>
          <w:sz w:val="32"/>
          <w:szCs w:val="32"/>
        </w:rPr>
        <w:t>将该资产</w:t>
      </w:r>
      <w:r w:rsidR="00BB6396" w:rsidRPr="008169E7">
        <w:rPr>
          <w:rFonts w:hint="eastAsia"/>
          <w:color w:val="000000"/>
          <w:sz w:val="32"/>
          <w:szCs w:val="32"/>
        </w:rPr>
        <w:t>出租给承租方</w:t>
      </w:r>
      <w:r w:rsidRPr="008169E7">
        <w:rPr>
          <w:rFonts w:hint="eastAsia"/>
          <w:color w:val="000000"/>
          <w:sz w:val="32"/>
          <w:szCs w:val="32"/>
        </w:rPr>
        <w:t>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以货币资金投资收取的固定利润或者保底利润，按照贷款服务缴纳增值税。</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直接收费金融服务。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直接收费金融服务，是指为货币资金融通及其他金融业务提供相关服务并且收取费用的业务活动。包括提供货币兑换、账户管理、电子银行、信用卡、信用证、财务担保、资产管理、信托管理、基金管理、金融</w:t>
      </w:r>
      <w:r w:rsidR="00F0637D" w:rsidRPr="008169E7">
        <w:rPr>
          <w:rFonts w:hint="eastAsia"/>
          <w:color w:val="000000"/>
          <w:sz w:val="32"/>
          <w:szCs w:val="32"/>
        </w:rPr>
        <w:t>交易场所（平台）管理</w:t>
      </w:r>
      <w:r w:rsidRPr="008169E7">
        <w:rPr>
          <w:rFonts w:hint="eastAsia"/>
          <w:color w:val="000000"/>
          <w:sz w:val="32"/>
          <w:szCs w:val="32"/>
        </w:rPr>
        <w:t>、资金结算、资金清算、金融支付等服务。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保险服务。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lastRenderedPageBreak/>
        <w:t>人身保险服务，是指以人的寿命和身体为保险标的的保险业务活动。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财产保险服务，是指以财产及其有关利益为保险标的的保险业务活动。</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4.</w:t>
      </w:r>
      <w:r w:rsidRPr="008169E7">
        <w:rPr>
          <w:rFonts w:hint="eastAsia"/>
          <w:color w:val="000000"/>
          <w:sz w:val="32"/>
          <w:szCs w:val="32"/>
        </w:rPr>
        <w:t>金融商品转让。</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金融商品转让，是指转让外汇、有价证券、非货物期货和其他金融商品所有权的业务活动。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其他金融商品转让包括基金、信托、理财产品等各类资产管理产品和各种金融衍生品的转让。</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（六）现代服务。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现代服务，是指围绕制造业、文化产业、现代物流产业等提供技术性、知识性服务的业务活动。包括研发和技术服务、信息技术服务、文化创意服务、物流辅助服务、租赁服务、鉴证咨询服务、广播影视服务、商务辅助服务和其他现代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研发和技术服务。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研发和技术服务，包括研发服务、合同能源管理服务、工程勘察勘探服务、专业技术服务。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）研发服务，也称技术开发服务，是指就新技术、新产品、新工艺或者新材料及其系统进行研究与试验开发的业务活动。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lastRenderedPageBreak/>
        <w:t>（</w:t>
      </w:r>
      <w:r w:rsidRPr="008169E7">
        <w:rPr>
          <w:color w:val="000000"/>
          <w:sz w:val="32"/>
          <w:szCs w:val="32"/>
        </w:rPr>
        <w:t>2</w:t>
      </w:r>
      <w:r w:rsidRPr="008169E7">
        <w:rPr>
          <w:rFonts w:hint="eastAsia"/>
          <w:color w:val="000000"/>
          <w:sz w:val="32"/>
          <w:szCs w:val="32"/>
        </w:rPr>
        <w:t>）合同能源管理服务，是指节能服务公司与用能单位以契约形式约定节能目标，节能服务公司提供必要的服务，用能单位以节能效果支付节能服务公司投入及其合理报酬的业务活动。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）工程勘察勘探服务，是指在采矿、工程施工前后，对地形、地质构造、地下资源蕴藏情况进行实地调查的业务活动。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4</w:t>
      </w:r>
      <w:r w:rsidRPr="008169E7">
        <w:rPr>
          <w:rFonts w:hint="eastAsia"/>
          <w:color w:val="000000"/>
          <w:sz w:val="32"/>
          <w:szCs w:val="32"/>
        </w:rPr>
        <w:t>）专业技术服务，是指气象服务、地震服务、海洋服务、测绘服务、城市规划、环境与生态监测服务等专项技术服务。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信息技术服务。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）软件服务，是指提供软件开发服务、软件维护服务、软件测试服务的业务活动。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）电路设计及测试服务，是指提供集成电路和电子电路产品设计、测试及相关技术支持服务的业务活动。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）信息系统服务，是指提供信息系统</w:t>
      </w:r>
      <w:r w:rsidRPr="008169E7">
        <w:rPr>
          <w:rFonts w:hint="eastAsia"/>
          <w:sz w:val="32"/>
          <w:szCs w:val="32"/>
        </w:rPr>
        <w:t>集成、网络管</w:t>
      </w:r>
      <w:r w:rsidRPr="008169E7">
        <w:rPr>
          <w:rFonts w:hint="eastAsia"/>
          <w:sz w:val="32"/>
          <w:szCs w:val="32"/>
        </w:rPr>
        <w:lastRenderedPageBreak/>
        <w:t>理、</w:t>
      </w:r>
      <w:r w:rsidRPr="008169E7">
        <w:rPr>
          <w:rFonts w:hint="eastAsia"/>
          <w:color w:val="000000"/>
          <w:sz w:val="32"/>
          <w:szCs w:val="32"/>
        </w:rPr>
        <w:t>网站内容维护</w:t>
      </w:r>
      <w:r w:rsidRPr="008169E7">
        <w:rPr>
          <w:rFonts w:hint="eastAsia"/>
          <w:b/>
          <w:sz w:val="32"/>
          <w:szCs w:val="32"/>
        </w:rPr>
        <w:t>、</w:t>
      </w:r>
      <w:r w:rsidRPr="008169E7">
        <w:rPr>
          <w:rFonts w:hint="eastAsia"/>
          <w:sz w:val="32"/>
          <w:szCs w:val="32"/>
        </w:rPr>
        <w:t>桌面管理与维护、信息系统应用、基础信息技术管理平台整合、信息技术基础设施管理、数据中心、托管中心、</w:t>
      </w:r>
      <w:r w:rsidRPr="008169E7">
        <w:rPr>
          <w:rFonts w:hint="eastAsia"/>
          <w:color w:val="000000"/>
          <w:sz w:val="32"/>
          <w:szCs w:val="32"/>
        </w:rPr>
        <w:t>信息安全服务、在线杀毒、虚拟主机等</w:t>
      </w:r>
      <w:r w:rsidRPr="008169E7">
        <w:rPr>
          <w:rFonts w:hint="eastAsia"/>
          <w:sz w:val="32"/>
          <w:szCs w:val="32"/>
        </w:rPr>
        <w:t>业务活动。</w:t>
      </w:r>
      <w:r w:rsidRPr="008169E7">
        <w:rPr>
          <w:rFonts w:hint="eastAsia"/>
          <w:color w:val="000000"/>
          <w:sz w:val="32"/>
          <w:szCs w:val="32"/>
        </w:rPr>
        <w:t>包括网站对非自有的网络游戏提供的网络运营服务。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4</w:t>
      </w:r>
      <w:r w:rsidRPr="008169E7">
        <w:rPr>
          <w:rFonts w:hint="eastAsia"/>
          <w:color w:val="000000"/>
          <w:sz w:val="32"/>
          <w:szCs w:val="32"/>
        </w:rPr>
        <w:t>）业务流程管理服务，是指依托信息技术提供的人力资源管理、财务经济管理、审计管理、税务管理、物流信息管理、经营信息管理和呼叫中心等服务的活动。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5</w:t>
      </w:r>
      <w:r w:rsidRPr="008169E7">
        <w:rPr>
          <w:rFonts w:hint="eastAsia"/>
          <w:color w:val="000000"/>
          <w:sz w:val="32"/>
          <w:szCs w:val="32"/>
        </w:rPr>
        <w:t>）信息系统增值服务，是指利用信息系统资源为用户附加提供的信息技术服务。包括数据处理、分析和整合、数据库管理、数据备份、数据存储、</w:t>
      </w:r>
      <w:hyperlink r:id="rId7" w:tgtFrame="_blank" w:history="1">
        <w:r w:rsidRPr="008169E7">
          <w:rPr>
            <w:rFonts w:hint="eastAsia"/>
            <w:color w:val="000000"/>
            <w:sz w:val="32"/>
            <w:szCs w:val="32"/>
          </w:rPr>
          <w:t>容灾</w:t>
        </w:r>
      </w:hyperlink>
      <w:r w:rsidRPr="008169E7">
        <w:rPr>
          <w:rFonts w:hint="eastAsia"/>
          <w:color w:val="000000"/>
          <w:sz w:val="32"/>
          <w:szCs w:val="32"/>
        </w:rPr>
        <w:t>服务、电子商务平台等。</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文化创意服务。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文化创意服务，包括设计服务、知识产权服务、广告服务和会议展览服务。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设计服务，是指把计划、规划、设想通过文字、语言、图画、声音、视觉等形式传递出来的业务活动。包括工业设计、内部管理设计、业务运作设计、供应链设计、造型设计、服装设计、环境设计、平面设计、包装设计、</w:t>
      </w:r>
      <w:r w:rsidRPr="008169E7">
        <w:rPr>
          <w:rFonts w:hint="eastAsia"/>
          <w:sz w:val="32"/>
          <w:szCs w:val="32"/>
        </w:rPr>
        <w:t>动漫设计、网游设计、</w:t>
      </w:r>
      <w:r w:rsidRPr="008169E7">
        <w:rPr>
          <w:rFonts w:hint="eastAsia"/>
          <w:color w:val="000000"/>
          <w:sz w:val="32"/>
          <w:szCs w:val="32"/>
        </w:rPr>
        <w:t>展示设计、网站设计、机械设计、工程设计、广告设计、创意策划、文印晒图等。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lastRenderedPageBreak/>
        <w:t>（</w:t>
      </w:r>
      <w:r w:rsidRPr="008169E7">
        <w:rPr>
          <w:color w:val="000000"/>
          <w:sz w:val="32"/>
          <w:szCs w:val="32"/>
        </w:rPr>
        <w:t>2</w:t>
      </w:r>
      <w:r w:rsidRPr="008169E7">
        <w:rPr>
          <w:rFonts w:hint="eastAsia"/>
          <w:color w:val="000000"/>
          <w:sz w:val="32"/>
          <w:szCs w:val="32"/>
        </w:rPr>
        <w:t>）知识产权服务，是指处理知识产权事务的业务活动。包括对专利、商标、著作权、软件、集成电路布图设计的登记、鉴定、评估、认证、检索服务。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4</w:t>
      </w:r>
      <w:r w:rsidRPr="008169E7">
        <w:rPr>
          <w:rFonts w:hint="eastAsia"/>
          <w:color w:val="000000"/>
          <w:sz w:val="32"/>
          <w:szCs w:val="32"/>
        </w:rPr>
        <w:t>）会议展览服务，是指为商品流通、促销、展示、经贸洽谈、民间交流、企业沟通、国际往来等举办或者组织安排的各类展览和会议的业务活动。</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4.</w:t>
      </w:r>
      <w:r w:rsidRPr="008169E7">
        <w:rPr>
          <w:rFonts w:hint="eastAsia"/>
          <w:color w:val="000000"/>
          <w:sz w:val="32"/>
          <w:szCs w:val="32"/>
        </w:rPr>
        <w:t>物流辅助服务。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物流辅助服务，包括航空服务、港口码头服务、货运客运场站服务、打捞救助服务、装卸搬运服务、仓储服务和收派服务。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）航空服务，包括航空地面服务和通用航空服务。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航空地面服务，是指航空公司、飞机场、民航管理局、航站等向在境内航行或者在境内机场停留的境内外飞机或者其他飞行器提供的导航等劳务性地面服务的业务活动。包括旅客安全检查服务、停机坪管理服务、机场候机厅管</w:t>
      </w:r>
      <w:r w:rsidRPr="008169E7">
        <w:rPr>
          <w:rFonts w:hint="eastAsia"/>
          <w:color w:val="000000"/>
          <w:sz w:val="32"/>
          <w:szCs w:val="32"/>
        </w:rPr>
        <w:lastRenderedPageBreak/>
        <w:t>理服务、飞机清洗消毒服务、空中飞行管理服务、飞机起降服务、飞行通讯服务、地面信号服务、飞机安全服务、飞机跑道管理服务、空中交通管理服务等。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通用航空服务，是指为专业工作提供飞行服务的业务活动，包括航空摄影、航空培训、航空测量、航空勘探、航空护林、航空吊挂播洒、航空降雨</w:t>
      </w:r>
      <w:r w:rsidR="000044F1" w:rsidRPr="008169E7">
        <w:rPr>
          <w:rFonts w:hint="eastAsia"/>
          <w:color w:val="000000"/>
          <w:sz w:val="32"/>
          <w:szCs w:val="32"/>
        </w:rPr>
        <w:t>、航空气象探测、航空海洋监测、航空科学实验</w:t>
      </w:r>
      <w:r w:rsidRPr="008169E7">
        <w:rPr>
          <w:rFonts w:hint="eastAsia"/>
          <w:color w:val="000000"/>
          <w:sz w:val="32"/>
          <w:szCs w:val="32"/>
        </w:rPr>
        <w:t>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港口设施经营人收取的港口设施保安费按照港口码头服务缴纳增值税。</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lastRenderedPageBreak/>
        <w:t>（</w:t>
      </w:r>
      <w:r w:rsidRPr="008169E7">
        <w:rPr>
          <w:color w:val="000000"/>
          <w:sz w:val="32"/>
          <w:szCs w:val="32"/>
        </w:rPr>
        <w:t>4</w:t>
      </w:r>
      <w:r w:rsidRPr="008169E7">
        <w:rPr>
          <w:rFonts w:hint="eastAsia"/>
          <w:color w:val="000000"/>
          <w:sz w:val="32"/>
          <w:szCs w:val="32"/>
        </w:rPr>
        <w:t>）打捞救助服务，是指提供船舶人员救助、船舶财产救助、水上救助和沉船沉物打捞服务的业务活动。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5</w:t>
      </w:r>
      <w:r w:rsidRPr="008169E7">
        <w:rPr>
          <w:rFonts w:hint="eastAsia"/>
          <w:color w:val="000000"/>
          <w:sz w:val="32"/>
          <w:szCs w:val="32"/>
        </w:rPr>
        <w:t>）装卸搬运服务</w:t>
      </w:r>
      <w:r w:rsidRPr="008169E7">
        <w:rPr>
          <w:color w:val="000000"/>
          <w:sz w:val="32"/>
          <w:szCs w:val="32"/>
        </w:rPr>
        <w:t>,</w:t>
      </w:r>
      <w:r w:rsidRPr="008169E7">
        <w:rPr>
          <w:rFonts w:hint="eastAsia"/>
          <w:color w:val="000000"/>
          <w:sz w:val="32"/>
          <w:szCs w:val="32"/>
        </w:rPr>
        <w:t>是指使用装卸搬运工具或者人力、畜力将货物在运输工具之间、装卸现场之间或者运输工具与装卸现场之间进行装卸和搬运的业务活动。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6</w:t>
      </w:r>
      <w:r w:rsidRPr="008169E7">
        <w:rPr>
          <w:rFonts w:hint="eastAsia"/>
          <w:color w:val="000000"/>
          <w:sz w:val="32"/>
          <w:szCs w:val="32"/>
        </w:rPr>
        <w:t>）仓储服务，是指利用仓库、货场或者其他场所代客贮放、保管货物的业务活动。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7</w:t>
      </w:r>
      <w:r w:rsidRPr="008169E7">
        <w:rPr>
          <w:rFonts w:hint="eastAsia"/>
          <w:color w:val="000000"/>
          <w:sz w:val="32"/>
          <w:szCs w:val="32"/>
        </w:rPr>
        <w:t>）收派服务，是指接受寄件人委托，在承诺的时限内完成函件和包裹的收件、分拣、派送服务的业务活动。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收件服务，是指从寄件人收取函件和包裹，并运送到服务提供方同城的集散中心的业务活动。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分拣服务，是指服务提供方在其集散中心对函件和包裹进行归类、分发的业务活动。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派送服务，是指服务提供方从其集散中心将函件和包裹送达同城的收件人的业务活动。</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5.</w:t>
      </w:r>
      <w:r w:rsidRPr="008169E7">
        <w:rPr>
          <w:rFonts w:hint="eastAsia"/>
          <w:color w:val="000000"/>
          <w:sz w:val="32"/>
          <w:szCs w:val="32"/>
        </w:rPr>
        <w:t>租赁服务。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租赁服务，包括融资租赁服务和经营租赁服务。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融资租赁服务，是指具有融资性质和所有权转移特点的租赁活动。即出租人根据承租人所要求的规格、型号、性能等条件购入有形动产或者不动产租赁给承租人，合同期内租赁物所有权属于出租人，承租人只拥有使用权，</w:t>
      </w:r>
      <w:r w:rsidRPr="008169E7">
        <w:rPr>
          <w:rFonts w:hint="eastAsia"/>
          <w:color w:val="000000"/>
          <w:sz w:val="32"/>
          <w:szCs w:val="32"/>
        </w:rPr>
        <w:lastRenderedPageBreak/>
        <w:t>合同期满付清租金后，承租人有权按照残值购入租赁物，以拥有其所有权。不论出租人是否将租赁物销售给承租人，均属于融资租赁。</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按照标的物的不同，融资租赁服务可分为有形动产融资租赁服务和不动产融资租赁服务。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融资性售后回租不按照本税目缴纳增值税。</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）经营租赁</w:t>
      </w:r>
      <w:r w:rsidR="00126A88" w:rsidRPr="008169E7">
        <w:rPr>
          <w:rFonts w:hint="eastAsia"/>
          <w:color w:val="000000"/>
          <w:sz w:val="32"/>
          <w:szCs w:val="32"/>
        </w:rPr>
        <w:t>服务</w:t>
      </w:r>
      <w:r w:rsidRPr="008169E7">
        <w:rPr>
          <w:rFonts w:hint="eastAsia"/>
          <w:color w:val="000000"/>
          <w:sz w:val="32"/>
          <w:szCs w:val="32"/>
        </w:rPr>
        <w:t>，是指在约定时间内将有形动产或者不动产转让他人使用且租赁物所有权不变更的业务活动。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按照标的物的不同，经营租赁服务可分为有形动产经营租赁服务和不动产经营租赁服务。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将建筑物、构筑物等不动产或者飞机、车辆等有形动产的广告位出租给其他单位或者个人用于发布广告，按照经营租赁服务缴纳增值税。</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车辆停放服务、道路通行服务（包括过路费、过桥费、过闸费等）等按照不动产经营租赁服务缴纳增值税。</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水路运输的光租业务、航空运输的干租业务，属于经营租赁。</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光租业务，是指运输企业将船舶在约定的时间内出租给他人使用，不配备操作人员，不承担运输过程中发生的各项费用，只收取固定租赁费的业务活动。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lastRenderedPageBreak/>
        <w:t>干租业务，是指航空运输企业将飞机在约定的时间内出租给他人使用，不配备机组人员，不承担运输过程中发生的各项费用，只收取固定租赁费的业务活动。</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6.</w:t>
      </w:r>
      <w:r w:rsidRPr="008169E7">
        <w:rPr>
          <w:rFonts w:hint="eastAsia"/>
          <w:color w:val="000000"/>
          <w:sz w:val="32"/>
          <w:szCs w:val="32"/>
        </w:rPr>
        <w:t>鉴证咨询服务。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鉴证咨询服务，包括认证服务、鉴证服务和咨询服务。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）认证服务，是指具有专业资质的单位利用检测、检验、计量等技术，证明产品、服务、管理体系符合相关技术规范、相关技术规范的强制性要求或者标准的业务活动。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鉴证服务，是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）咨询服务，是指提供信息、建议、策划、顾问等服务的活动。包括金融、软件、技术、财务、税收、法律、内部管理、业务运作、流程管理、健康等方面的咨询。</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翻译服务和市场调查服务按照咨询服务缴纳增值税。</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7.</w:t>
      </w:r>
      <w:r w:rsidRPr="008169E7">
        <w:rPr>
          <w:rFonts w:hint="eastAsia"/>
          <w:color w:val="000000"/>
          <w:sz w:val="32"/>
          <w:szCs w:val="32"/>
        </w:rPr>
        <w:t>广播影视服务。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广播影视服务，包括广播影视节目（作品）的制作服务、发行服务和播映（含放映，下同）服务。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lastRenderedPageBreak/>
        <w:t>（</w:t>
      </w:r>
      <w:r w:rsidRPr="008169E7">
        <w:rPr>
          <w:color w:val="000000"/>
          <w:sz w:val="32"/>
          <w:szCs w:val="32"/>
        </w:rPr>
        <w:t>1</w:t>
      </w:r>
      <w:r w:rsidRPr="008169E7">
        <w:rPr>
          <w:rFonts w:hint="eastAsia"/>
          <w:color w:val="000000"/>
          <w:sz w:val="32"/>
          <w:szCs w:val="32"/>
        </w:rPr>
        <w:t>）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）广播影视节目（作品）发行服务，是指以分账、买断、委托等方式，向影院、电台、电视台、网站等单位和个人发行广播影视节目（作品）以及转让体育赛事等活动的报道及播映权的业务活动。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广播影视节目（作品）播映服务，是指在影院、剧院、录像厅及其他场所播映广播影视节目（作品），以及通过电台、电视台、卫星通信、互联网、有线电视等无线或者有线装置播映广播影视节目（作品）的业务活动。</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8.</w:t>
      </w:r>
      <w:r w:rsidRPr="008169E7">
        <w:rPr>
          <w:rFonts w:hint="eastAsia"/>
          <w:color w:val="000000"/>
          <w:sz w:val="32"/>
          <w:szCs w:val="32"/>
        </w:rPr>
        <w:t>商务辅助服务。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商务辅助服务，包括企业管理服务、经纪代理服务、人力资源服务、安全保护服务。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）企业管理服务，是指提供总部管理、投资与资产管理、市场管理、物业管理、日常综合管理等服务的业务活动。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lastRenderedPageBreak/>
        <w:t>（</w:t>
      </w:r>
      <w:r w:rsidRPr="008169E7">
        <w:rPr>
          <w:color w:val="000000"/>
          <w:sz w:val="32"/>
          <w:szCs w:val="32"/>
        </w:rPr>
        <w:t>2</w:t>
      </w:r>
      <w:r w:rsidRPr="008169E7">
        <w:rPr>
          <w:rFonts w:hint="eastAsia"/>
          <w:color w:val="000000"/>
          <w:sz w:val="32"/>
          <w:szCs w:val="32"/>
        </w:rPr>
        <w:t>）经纪代理服务，是指各类经纪、中介、代理服务。包括金融代理、知识产权代理、货物运输代理、代理</w:t>
      </w:r>
      <w:r w:rsidR="00B110ED" w:rsidRPr="008169E7">
        <w:rPr>
          <w:rFonts w:hint="eastAsia"/>
          <w:color w:val="000000"/>
          <w:sz w:val="32"/>
          <w:szCs w:val="32"/>
        </w:rPr>
        <w:t>报关</w:t>
      </w:r>
      <w:r w:rsidRPr="008169E7">
        <w:rPr>
          <w:rFonts w:hint="eastAsia"/>
          <w:color w:val="000000"/>
          <w:sz w:val="32"/>
          <w:szCs w:val="32"/>
        </w:rPr>
        <w:t>、法律代理、房地产中介、职业中介、婚姻中介、代理记账、拍卖等。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货物运输代理服务，是指接受货物收货人、发货人、船舶所有人、船舶承租人或者船舶经营人的委托，以委托人的名义，为委托人办理货物运输、装卸、仓储和船舶进出港口、引航、靠泊等相关手续的业务活动。</w:t>
      </w:r>
    </w:p>
    <w:p w:rsidR="00766ED7" w:rsidRPr="008169E7" w:rsidRDefault="00B110ED" w:rsidP="00FC3B11">
      <w:pPr>
        <w:spacing w:line="360" w:lineRule="auto"/>
        <w:ind w:firstLineChars="200" w:firstLine="664"/>
        <w:rPr>
          <w:color w:val="000000"/>
          <w:sz w:val="32"/>
          <w:szCs w:val="32"/>
        </w:rPr>
      </w:pPr>
      <w:r w:rsidRPr="008169E7">
        <w:rPr>
          <w:rFonts w:hint="eastAsia"/>
          <w:color w:val="000000"/>
          <w:sz w:val="32"/>
          <w:szCs w:val="32"/>
        </w:rPr>
        <w:t>代理</w:t>
      </w:r>
      <w:r w:rsidR="00766ED7" w:rsidRPr="008169E7">
        <w:rPr>
          <w:rFonts w:hint="eastAsia"/>
          <w:color w:val="000000"/>
          <w:sz w:val="32"/>
          <w:szCs w:val="32"/>
        </w:rPr>
        <w:t>报关服务，是指接受进出口货物的收、发货人委托，代为办理报关手续的业务活动。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）人力资源服务，是指提供公共就业、劳务派遣、人才委托招聘、劳动力外包等服务的业务活动。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4</w:t>
      </w:r>
      <w:r w:rsidRPr="008169E7">
        <w:rPr>
          <w:rFonts w:hint="eastAsia"/>
          <w:color w:val="000000"/>
          <w:sz w:val="32"/>
          <w:szCs w:val="32"/>
        </w:rPr>
        <w:t>）安全保护服务，是指提供保护人身安全和财产安全，维护社会治安等的业务活动。包括场所住宅保安、特种保安、安全系统监控以及其他安保服务。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9.</w:t>
      </w:r>
      <w:r w:rsidRPr="008169E7">
        <w:rPr>
          <w:rFonts w:hint="eastAsia"/>
          <w:color w:val="000000"/>
          <w:sz w:val="32"/>
          <w:szCs w:val="32"/>
        </w:rPr>
        <w:t>其他现代服务。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其他现代服务，是指除研发和技术服务、信息技术服务、文化创意服务、物流辅助服务、租赁服务、鉴证咨询服务、广播影视服务和商务辅助服务以外的现代服务。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（七）生活服务。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生活服务，是指为满足城乡居民日常生活需求提供的</w:t>
      </w:r>
      <w:r w:rsidRPr="008169E7">
        <w:rPr>
          <w:rFonts w:hint="eastAsia"/>
          <w:color w:val="000000"/>
          <w:sz w:val="32"/>
          <w:szCs w:val="32"/>
        </w:rPr>
        <w:lastRenderedPageBreak/>
        <w:t>各类服务活动。包括文化体育服务、教育医疗服务、旅游娱乐服务、餐饮住宿服务、居民日常服务和其他生活服务。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文化体育服务。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文化体育服务，包括文化服务和体育服务。</w:t>
      </w:r>
    </w:p>
    <w:p w:rsidR="00766ED7" w:rsidRPr="008169E7" w:rsidRDefault="00766ED7" w:rsidP="00FC3B11">
      <w:pPr>
        <w:spacing w:line="360" w:lineRule="auto"/>
        <w:ind w:firstLineChars="200" w:firstLine="664"/>
        <w:rPr>
          <w:rFonts w:hint="eastAsia"/>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）文化服务，是指为满足社会公众文化生活需求提供的各种服务。包括</w:t>
      </w:r>
      <w:r w:rsidR="00911883" w:rsidRPr="008169E7">
        <w:rPr>
          <w:rFonts w:hint="eastAsia"/>
          <w:color w:val="000000"/>
          <w:sz w:val="32"/>
          <w:szCs w:val="32"/>
        </w:rPr>
        <w:t>：</w:t>
      </w:r>
      <w:r w:rsidRPr="008169E7">
        <w:rPr>
          <w:rFonts w:hint="eastAsia"/>
          <w:color w:val="000000"/>
          <w:sz w:val="32"/>
          <w:szCs w:val="32"/>
        </w:rPr>
        <w:t>文艺创作、文艺表演、文化比赛</w:t>
      </w:r>
      <w:r w:rsidR="00911883" w:rsidRPr="008169E7">
        <w:rPr>
          <w:rFonts w:hint="eastAsia"/>
          <w:color w:val="000000"/>
          <w:sz w:val="32"/>
          <w:szCs w:val="32"/>
        </w:rPr>
        <w:t>，</w:t>
      </w:r>
      <w:r w:rsidRPr="008169E7">
        <w:rPr>
          <w:rFonts w:hint="eastAsia"/>
          <w:color w:val="000000"/>
          <w:sz w:val="32"/>
          <w:szCs w:val="32"/>
        </w:rPr>
        <w:t>图书馆的图书和资料借阅</w:t>
      </w:r>
      <w:r w:rsidR="00911883" w:rsidRPr="008169E7">
        <w:rPr>
          <w:rFonts w:hint="eastAsia"/>
          <w:color w:val="000000"/>
          <w:sz w:val="32"/>
          <w:szCs w:val="32"/>
        </w:rPr>
        <w:t>，</w:t>
      </w:r>
      <w:r w:rsidRPr="008169E7">
        <w:rPr>
          <w:rFonts w:hint="eastAsia"/>
          <w:color w:val="000000"/>
          <w:sz w:val="32"/>
          <w:szCs w:val="32"/>
        </w:rPr>
        <w:t>档案馆的档案管理</w:t>
      </w:r>
      <w:r w:rsidR="00911883" w:rsidRPr="008169E7">
        <w:rPr>
          <w:rFonts w:hint="eastAsia"/>
          <w:color w:val="000000"/>
          <w:sz w:val="32"/>
          <w:szCs w:val="32"/>
        </w:rPr>
        <w:t>，</w:t>
      </w:r>
      <w:r w:rsidRPr="008169E7">
        <w:rPr>
          <w:rFonts w:hint="eastAsia"/>
          <w:color w:val="000000"/>
          <w:sz w:val="32"/>
          <w:szCs w:val="32"/>
        </w:rPr>
        <w:t>文物及非物质遗产保护</w:t>
      </w:r>
      <w:r w:rsidR="00911883" w:rsidRPr="008169E7">
        <w:rPr>
          <w:rFonts w:hint="eastAsia"/>
          <w:color w:val="000000"/>
          <w:sz w:val="32"/>
          <w:szCs w:val="32"/>
        </w:rPr>
        <w:t>，组织</w:t>
      </w:r>
      <w:r w:rsidRPr="008169E7">
        <w:rPr>
          <w:rFonts w:hint="eastAsia"/>
          <w:color w:val="000000"/>
          <w:sz w:val="32"/>
          <w:szCs w:val="32"/>
        </w:rPr>
        <w:t>举办宗教活动、科技活动、文化活动</w:t>
      </w:r>
      <w:r w:rsidR="00911883" w:rsidRPr="008169E7">
        <w:rPr>
          <w:rFonts w:hint="eastAsia"/>
          <w:color w:val="000000"/>
          <w:sz w:val="32"/>
          <w:szCs w:val="32"/>
        </w:rPr>
        <w:t>，</w:t>
      </w:r>
      <w:r w:rsidR="00DF3D63" w:rsidRPr="008169E7">
        <w:rPr>
          <w:rFonts w:hint="eastAsia"/>
          <w:color w:val="000000"/>
          <w:sz w:val="32"/>
          <w:szCs w:val="32"/>
        </w:rPr>
        <w:t>提供游览场所</w:t>
      </w:r>
      <w:r w:rsidRPr="008169E7">
        <w:rPr>
          <w:rFonts w:hint="eastAsia"/>
          <w:color w:val="000000"/>
          <w:sz w:val="32"/>
          <w:szCs w:val="32"/>
        </w:rPr>
        <w:t>。</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）体育服务，是指</w:t>
      </w:r>
      <w:r w:rsidR="00911883" w:rsidRPr="008169E7">
        <w:rPr>
          <w:rFonts w:hint="eastAsia"/>
          <w:color w:val="000000"/>
          <w:sz w:val="32"/>
          <w:szCs w:val="32"/>
        </w:rPr>
        <w:t>组织</w:t>
      </w:r>
      <w:r w:rsidRPr="008169E7">
        <w:rPr>
          <w:rFonts w:hint="eastAsia"/>
          <w:color w:val="000000"/>
          <w:sz w:val="32"/>
          <w:szCs w:val="32"/>
        </w:rPr>
        <w:t>举办体育比赛、体育表演、体育活动，</w:t>
      </w:r>
      <w:r w:rsidR="00911883" w:rsidRPr="008169E7">
        <w:rPr>
          <w:rFonts w:hint="eastAsia"/>
          <w:color w:val="000000"/>
          <w:sz w:val="32"/>
          <w:szCs w:val="32"/>
        </w:rPr>
        <w:t>以及</w:t>
      </w:r>
      <w:r w:rsidRPr="008169E7">
        <w:rPr>
          <w:rFonts w:hint="eastAsia"/>
          <w:color w:val="000000"/>
          <w:sz w:val="32"/>
          <w:szCs w:val="32"/>
        </w:rPr>
        <w:t>提供体育训练、体育指导、体育管理的业务活动。</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教育医疗服务。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教育医疗服务，包括教育服务和医疗服务。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）教育服务，是指提供学历教育服务、非学历教育服务、教育辅助服务的业务活动。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学历教育服务，是指根据教育行政管理部门确定或者认可的招生和教学计划组织教学，并颁发相应学历证书的业务活动。包括初等教育、初级中等教育、高级中等教育、高等教育等。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非学历教育服务，包括学前教育、各类培训、演讲、</w:t>
      </w:r>
      <w:r w:rsidRPr="008169E7">
        <w:rPr>
          <w:rFonts w:hint="eastAsia"/>
          <w:color w:val="000000"/>
          <w:sz w:val="32"/>
          <w:szCs w:val="32"/>
        </w:rPr>
        <w:lastRenderedPageBreak/>
        <w:t>讲座、报告会等。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教育辅助服务，包括教育测评、考试、招生等服务。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）医疗服务，是指提供医学检查、诊断、治疗、康复、预防、保健、接生、计划生育、防疫服务等方面的服务，以及与这些服务有关的提供药品、医用材料器具、救护车、病房住宿和伙食的业务。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旅游娱乐服务。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旅游娱乐服务，包括旅游服务和娱乐服务。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）旅游服务，是指根据旅游者的要求，组织安排</w:t>
      </w:r>
      <w:hyperlink r:id="rId8" w:tgtFrame="_blank" w:history="1">
        <w:r w:rsidRPr="008169E7">
          <w:rPr>
            <w:rFonts w:hint="eastAsia"/>
            <w:sz w:val="32"/>
            <w:szCs w:val="32"/>
          </w:rPr>
          <w:t>交通</w:t>
        </w:r>
      </w:hyperlink>
      <w:r w:rsidRPr="008169E7">
        <w:rPr>
          <w:rFonts w:hint="eastAsia"/>
          <w:color w:val="000000"/>
          <w:sz w:val="32"/>
          <w:szCs w:val="32"/>
        </w:rPr>
        <w:t>、</w:t>
      </w:r>
      <w:hyperlink r:id="rId9" w:tgtFrame="_blank" w:history="1">
        <w:r w:rsidRPr="008169E7">
          <w:rPr>
            <w:rFonts w:hint="eastAsia"/>
            <w:sz w:val="32"/>
            <w:szCs w:val="32"/>
          </w:rPr>
          <w:t>游览</w:t>
        </w:r>
      </w:hyperlink>
      <w:r w:rsidRPr="008169E7">
        <w:rPr>
          <w:rFonts w:hint="eastAsia"/>
          <w:color w:val="000000"/>
          <w:sz w:val="32"/>
          <w:szCs w:val="32"/>
        </w:rPr>
        <w:t>、住宿、</w:t>
      </w:r>
      <w:hyperlink r:id="rId10" w:tgtFrame="_blank" w:history="1">
        <w:r w:rsidRPr="008169E7">
          <w:rPr>
            <w:rFonts w:hint="eastAsia"/>
            <w:sz w:val="32"/>
            <w:szCs w:val="32"/>
          </w:rPr>
          <w:t>餐饮</w:t>
        </w:r>
      </w:hyperlink>
      <w:r w:rsidRPr="008169E7">
        <w:rPr>
          <w:rFonts w:hint="eastAsia"/>
          <w:color w:val="000000"/>
          <w:sz w:val="32"/>
          <w:szCs w:val="32"/>
        </w:rPr>
        <w:t>、</w:t>
      </w:r>
      <w:hyperlink r:id="rId11" w:tgtFrame="_blank" w:history="1">
        <w:r w:rsidRPr="008169E7">
          <w:rPr>
            <w:rFonts w:hint="eastAsia"/>
            <w:sz w:val="32"/>
            <w:szCs w:val="32"/>
          </w:rPr>
          <w:t>购物</w:t>
        </w:r>
      </w:hyperlink>
      <w:r w:rsidRPr="008169E7">
        <w:rPr>
          <w:rFonts w:hint="eastAsia"/>
          <w:color w:val="000000"/>
          <w:sz w:val="32"/>
          <w:szCs w:val="32"/>
        </w:rPr>
        <w:t>、文娱、商务等服务的业务活动。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）娱乐服务，是指为娱乐活动同时提供场所和服务的业务。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具体包括：歌厅、舞厅、</w:t>
      </w:r>
      <w:hyperlink r:id="rId12" w:tgtFrame="_blank" w:history="1">
        <w:r w:rsidRPr="008169E7">
          <w:rPr>
            <w:rFonts w:hint="eastAsia"/>
            <w:color w:val="000000"/>
            <w:sz w:val="32"/>
            <w:szCs w:val="32"/>
          </w:rPr>
          <w:t>夜总会</w:t>
        </w:r>
      </w:hyperlink>
      <w:r w:rsidRPr="008169E7">
        <w:rPr>
          <w:rFonts w:hint="eastAsia"/>
          <w:color w:val="000000"/>
          <w:sz w:val="32"/>
          <w:szCs w:val="32"/>
        </w:rPr>
        <w:t>、酒吧、台球、高尔夫球、保龄球、游艺（</w:t>
      </w:r>
      <w:r w:rsidR="00384A8D" w:rsidRPr="008169E7">
        <w:rPr>
          <w:rFonts w:hint="eastAsia"/>
          <w:color w:val="000000"/>
          <w:sz w:val="32"/>
          <w:szCs w:val="32"/>
        </w:rPr>
        <w:t>包括</w:t>
      </w:r>
      <w:r w:rsidRPr="008169E7">
        <w:rPr>
          <w:rFonts w:hint="eastAsia"/>
          <w:color w:val="000000"/>
          <w:sz w:val="32"/>
          <w:szCs w:val="32"/>
        </w:rPr>
        <w:t>射击、狩猎、跑马、游戏机、蹦极、卡丁车、热气球、动力伞、射箭、飞镖）。</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4.</w:t>
      </w:r>
      <w:r w:rsidRPr="008169E7">
        <w:rPr>
          <w:rFonts w:hint="eastAsia"/>
          <w:color w:val="000000"/>
          <w:sz w:val="32"/>
          <w:szCs w:val="32"/>
        </w:rPr>
        <w:t>餐饮住宿服务。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餐饮住宿服务，包括餐饮服务和住宿服务。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）餐饮服务，是指通过同时提供饮食和饮食场所的方式为消费者提供饮食消费服务的业务活动。</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）住宿服务，是指提供住宿场所及配套服务等的活</w:t>
      </w:r>
      <w:r w:rsidRPr="008169E7">
        <w:rPr>
          <w:rFonts w:hint="eastAsia"/>
          <w:color w:val="000000"/>
          <w:sz w:val="32"/>
          <w:szCs w:val="32"/>
        </w:rPr>
        <w:lastRenderedPageBreak/>
        <w:t>动。包括宾馆、旅馆、旅社、度假村和其他经营性住宿场所提供的住宿服务。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5.</w:t>
      </w:r>
      <w:r w:rsidRPr="008169E7">
        <w:rPr>
          <w:rFonts w:hint="eastAsia"/>
          <w:color w:val="000000"/>
          <w:sz w:val="32"/>
          <w:szCs w:val="32"/>
        </w:rPr>
        <w:t>居民日常服务。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居民日常服务，是指主要为满足居民个人及其家庭日常生活需求提供的服务，包括市容市政管理、家政、婚庆、养老、殡葬、照料和护理、救助救济、美容美发、按摩、桑拿、氧吧、足疗、沐浴、洗染、摄影扩印等服务。</w:t>
      </w:r>
    </w:p>
    <w:p w:rsidR="00766ED7" w:rsidRPr="008169E7" w:rsidRDefault="00766ED7" w:rsidP="00FC3B11">
      <w:pPr>
        <w:spacing w:line="360" w:lineRule="auto"/>
        <w:ind w:firstLineChars="200" w:firstLine="664"/>
        <w:rPr>
          <w:color w:val="000000"/>
          <w:sz w:val="32"/>
          <w:szCs w:val="32"/>
        </w:rPr>
      </w:pPr>
      <w:r w:rsidRPr="008169E7">
        <w:rPr>
          <w:color w:val="000000"/>
          <w:sz w:val="32"/>
          <w:szCs w:val="32"/>
        </w:rPr>
        <w:t>6.</w:t>
      </w:r>
      <w:r w:rsidRPr="008169E7">
        <w:rPr>
          <w:rFonts w:hint="eastAsia"/>
          <w:color w:val="000000"/>
          <w:sz w:val="32"/>
          <w:szCs w:val="32"/>
        </w:rPr>
        <w:t>其他生活服务。</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其他生活服务，是指除文化体育服务、教育医疗服务、旅游娱乐服务、餐饮住宿服务和居民日常服务之外的生活服务。</w:t>
      </w:r>
    </w:p>
    <w:p w:rsidR="00766ED7" w:rsidRPr="008169E7" w:rsidRDefault="00766ED7" w:rsidP="00FC3B11">
      <w:pPr>
        <w:numPr>
          <w:ilvl w:val="0"/>
          <w:numId w:val="1"/>
        </w:numPr>
        <w:spacing w:line="360" w:lineRule="auto"/>
        <w:ind w:firstLineChars="200" w:firstLine="664"/>
        <w:rPr>
          <w:sz w:val="32"/>
          <w:szCs w:val="32"/>
        </w:rPr>
      </w:pPr>
      <w:r w:rsidRPr="008169E7">
        <w:rPr>
          <w:rFonts w:hint="eastAsia"/>
          <w:sz w:val="32"/>
          <w:szCs w:val="32"/>
        </w:rPr>
        <w:t>销售</w:t>
      </w:r>
      <w:r w:rsidRPr="008169E7">
        <w:rPr>
          <w:rFonts w:hint="eastAsia"/>
          <w:color w:val="000000"/>
          <w:sz w:val="32"/>
          <w:szCs w:val="32"/>
        </w:rPr>
        <w:t>无形资产</w:t>
      </w:r>
    </w:p>
    <w:p w:rsidR="00766ED7" w:rsidRPr="008169E7" w:rsidRDefault="00766ED7" w:rsidP="00FC3B11">
      <w:pPr>
        <w:adjustRightInd/>
        <w:spacing w:line="360" w:lineRule="auto"/>
        <w:ind w:firstLineChars="202" w:firstLine="671"/>
        <w:rPr>
          <w:color w:val="000000"/>
          <w:sz w:val="32"/>
          <w:szCs w:val="32"/>
        </w:rPr>
      </w:pPr>
      <w:r w:rsidRPr="008169E7">
        <w:rPr>
          <w:rFonts w:hint="eastAsia"/>
          <w:color w:val="000000"/>
          <w:sz w:val="32"/>
          <w:szCs w:val="32"/>
        </w:rPr>
        <w:t>销售无形资产，是指转让无形资产所有权或者使用权的业务活动。无形资产，是指不具实物形态，但能带来经济利益的资产，包括技术、商标</w:t>
      </w:r>
      <w:r w:rsidR="00B110ED" w:rsidRPr="008169E7">
        <w:rPr>
          <w:rFonts w:hint="eastAsia"/>
          <w:color w:val="000000"/>
          <w:sz w:val="32"/>
          <w:szCs w:val="32"/>
        </w:rPr>
        <w:t>、</w:t>
      </w:r>
      <w:r w:rsidRPr="008169E7">
        <w:rPr>
          <w:rFonts w:hint="eastAsia"/>
          <w:color w:val="000000"/>
          <w:sz w:val="32"/>
          <w:szCs w:val="32"/>
        </w:rPr>
        <w:t>著作权、</w:t>
      </w:r>
      <w:r w:rsidR="00B110ED" w:rsidRPr="008169E7">
        <w:rPr>
          <w:rFonts w:hint="eastAsia"/>
          <w:color w:val="000000"/>
          <w:sz w:val="32"/>
          <w:szCs w:val="32"/>
        </w:rPr>
        <w:t>商誉、</w:t>
      </w:r>
      <w:r w:rsidRPr="008169E7">
        <w:rPr>
          <w:rFonts w:hint="eastAsia"/>
          <w:color w:val="000000"/>
          <w:sz w:val="32"/>
          <w:szCs w:val="32"/>
        </w:rPr>
        <w:t>自然资源使用权和其他权益性无形资产。</w:t>
      </w:r>
    </w:p>
    <w:p w:rsidR="00766ED7" w:rsidRPr="008169E7" w:rsidRDefault="00766ED7" w:rsidP="00FC3B11">
      <w:pPr>
        <w:adjustRightInd/>
        <w:spacing w:line="360" w:lineRule="auto"/>
        <w:ind w:firstLineChars="202" w:firstLine="671"/>
        <w:rPr>
          <w:color w:val="000000"/>
          <w:sz w:val="32"/>
          <w:szCs w:val="32"/>
        </w:rPr>
      </w:pPr>
      <w:r w:rsidRPr="008169E7">
        <w:rPr>
          <w:rFonts w:hint="eastAsia"/>
          <w:color w:val="000000"/>
          <w:sz w:val="32"/>
          <w:szCs w:val="32"/>
        </w:rPr>
        <w:t>技术，包括专利技术和非专利技术。</w:t>
      </w:r>
    </w:p>
    <w:p w:rsidR="00766ED7" w:rsidRPr="008169E7" w:rsidRDefault="00766ED7" w:rsidP="00FC3B11">
      <w:pPr>
        <w:spacing w:line="360" w:lineRule="auto"/>
        <w:ind w:firstLineChars="202" w:firstLine="671"/>
        <w:rPr>
          <w:color w:val="000000"/>
          <w:sz w:val="32"/>
          <w:szCs w:val="32"/>
        </w:rPr>
      </w:pPr>
      <w:r w:rsidRPr="008169E7">
        <w:rPr>
          <w:rFonts w:hint="eastAsia"/>
          <w:color w:val="000000"/>
          <w:sz w:val="32"/>
          <w:szCs w:val="32"/>
        </w:rPr>
        <w:t>自然资源使用权，包括土地使用权、海域使用权、探矿权、采矿权、取水权和其他自然资源使用权。</w:t>
      </w:r>
    </w:p>
    <w:p w:rsidR="00766ED7" w:rsidRPr="008169E7" w:rsidRDefault="00766ED7" w:rsidP="00FC3B11">
      <w:pPr>
        <w:spacing w:line="360" w:lineRule="auto"/>
        <w:ind w:firstLineChars="202" w:firstLine="671"/>
        <w:rPr>
          <w:color w:val="000000"/>
          <w:sz w:val="32"/>
          <w:szCs w:val="32"/>
          <w:u w:val="single"/>
        </w:rPr>
      </w:pPr>
      <w:r w:rsidRPr="008169E7">
        <w:rPr>
          <w:rFonts w:hint="eastAsia"/>
          <w:color w:val="000000"/>
          <w:sz w:val="32"/>
          <w:szCs w:val="32"/>
        </w:rPr>
        <w:t>其他权益性无形资产，包括基础设施资产经营权、公共事业特许权、配额、</w:t>
      </w:r>
      <w:r w:rsidR="003052CB" w:rsidRPr="008169E7">
        <w:rPr>
          <w:rFonts w:hint="eastAsia"/>
          <w:color w:val="000000"/>
          <w:sz w:val="32"/>
          <w:szCs w:val="32"/>
        </w:rPr>
        <w:t>经营权</w:t>
      </w:r>
      <w:r w:rsidR="003052CB" w:rsidRPr="008169E7">
        <w:rPr>
          <w:rFonts w:hint="eastAsia"/>
          <w:color w:val="000000"/>
          <w:sz w:val="32"/>
          <w:szCs w:val="32"/>
        </w:rPr>
        <w:t>(</w:t>
      </w:r>
      <w:r w:rsidR="003052CB" w:rsidRPr="008169E7">
        <w:rPr>
          <w:rFonts w:hint="eastAsia"/>
          <w:color w:val="000000"/>
          <w:sz w:val="32"/>
          <w:szCs w:val="32"/>
        </w:rPr>
        <w:t>包括</w:t>
      </w:r>
      <w:r w:rsidRPr="008169E7">
        <w:rPr>
          <w:rFonts w:hint="eastAsia"/>
          <w:color w:val="000000"/>
          <w:sz w:val="32"/>
          <w:szCs w:val="32"/>
        </w:rPr>
        <w:t>特许经营权、连锁经营</w:t>
      </w:r>
      <w:r w:rsidRPr="008169E7">
        <w:rPr>
          <w:rFonts w:hint="eastAsia"/>
          <w:color w:val="000000"/>
          <w:sz w:val="32"/>
          <w:szCs w:val="32"/>
        </w:rPr>
        <w:lastRenderedPageBreak/>
        <w:t>权、</w:t>
      </w:r>
      <w:r w:rsidR="003052CB" w:rsidRPr="008169E7">
        <w:rPr>
          <w:rFonts w:hint="eastAsia"/>
          <w:color w:val="000000"/>
          <w:sz w:val="32"/>
          <w:szCs w:val="32"/>
        </w:rPr>
        <w:t>其他经营权</w:t>
      </w:r>
      <w:r w:rsidR="003052CB" w:rsidRPr="008169E7">
        <w:rPr>
          <w:rFonts w:hint="eastAsia"/>
          <w:color w:val="000000"/>
          <w:sz w:val="32"/>
          <w:szCs w:val="32"/>
        </w:rPr>
        <w:t>)</w:t>
      </w:r>
      <w:r w:rsidR="003052CB" w:rsidRPr="008169E7">
        <w:rPr>
          <w:rFonts w:hint="eastAsia"/>
          <w:color w:val="000000"/>
          <w:sz w:val="32"/>
          <w:szCs w:val="32"/>
        </w:rPr>
        <w:t>、</w:t>
      </w:r>
      <w:r w:rsidRPr="008169E7">
        <w:rPr>
          <w:rFonts w:hint="eastAsia"/>
          <w:color w:val="000000"/>
          <w:sz w:val="32"/>
          <w:szCs w:val="32"/>
        </w:rPr>
        <w:t>经销权、分销权、代理权、会员</w:t>
      </w:r>
      <w:r w:rsidR="003052CB" w:rsidRPr="008169E7">
        <w:rPr>
          <w:rFonts w:hint="eastAsia"/>
          <w:color w:val="000000"/>
          <w:sz w:val="32"/>
          <w:szCs w:val="32"/>
        </w:rPr>
        <w:t>权</w:t>
      </w:r>
      <w:r w:rsidRPr="008169E7">
        <w:rPr>
          <w:rFonts w:hint="eastAsia"/>
          <w:color w:val="000000"/>
          <w:sz w:val="32"/>
          <w:szCs w:val="32"/>
        </w:rPr>
        <w:t>、席位</w:t>
      </w:r>
      <w:r w:rsidR="003052CB" w:rsidRPr="008169E7">
        <w:rPr>
          <w:rFonts w:hint="eastAsia"/>
          <w:color w:val="000000"/>
          <w:sz w:val="32"/>
          <w:szCs w:val="32"/>
        </w:rPr>
        <w:t>权</w:t>
      </w:r>
      <w:r w:rsidRPr="008169E7">
        <w:rPr>
          <w:rFonts w:hint="eastAsia"/>
          <w:color w:val="000000"/>
          <w:sz w:val="32"/>
          <w:szCs w:val="32"/>
        </w:rPr>
        <w:t>、网络游戏虚拟道具、域名、名称权、肖像权、冠名权</w:t>
      </w:r>
      <w:r w:rsidR="003052CB" w:rsidRPr="008169E7">
        <w:rPr>
          <w:rFonts w:hint="eastAsia"/>
          <w:color w:val="000000"/>
          <w:sz w:val="32"/>
          <w:szCs w:val="32"/>
        </w:rPr>
        <w:t>、转会费</w:t>
      </w:r>
      <w:r w:rsidRPr="008169E7">
        <w:rPr>
          <w:rFonts w:hint="eastAsia"/>
          <w:color w:val="000000"/>
          <w:sz w:val="32"/>
          <w:szCs w:val="32"/>
        </w:rPr>
        <w:t>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三、销售不动产</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销售不动产，是指转让不动产所有权的业务活动。不动产，是指不能移动或者移动后会引起性质、形状改变的财产，包括建筑物、构筑物等。</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建筑物，包括住宅、商业营业用房、办公楼等可供居住、工作或者进行其他活动的建造物。</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构筑物，包括道路、桥梁、隧道、水坝等建造物。</w:t>
      </w:r>
    </w:p>
    <w:p w:rsidR="00766ED7" w:rsidRPr="008169E7" w:rsidRDefault="00766ED7" w:rsidP="00FC3B11">
      <w:pPr>
        <w:spacing w:line="360" w:lineRule="auto"/>
        <w:ind w:firstLineChars="200" w:firstLine="664"/>
        <w:rPr>
          <w:color w:val="000000"/>
          <w:sz w:val="32"/>
          <w:szCs w:val="32"/>
        </w:rPr>
      </w:pPr>
      <w:r w:rsidRPr="008169E7">
        <w:rPr>
          <w:rFonts w:hint="eastAsia"/>
          <w:color w:val="000000"/>
          <w:sz w:val="32"/>
          <w:szCs w:val="32"/>
        </w:rPr>
        <w:t>转让建筑物有限产权或者永久使用权的，转让在建的建筑物或者构筑物所有权的，以及在转让建筑物或者构筑物时一并转让其所占土地的使用权的，按照销售不动产缴纳增值税。</w:t>
      </w:r>
    </w:p>
    <w:p w:rsidR="006856D9" w:rsidRPr="00FC3B11" w:rsidRDefault="006856D9" w:rsidP="009C73CB">
      <w:pPr>
        <w:spacing w:line="360" w:lineRule="auto"/>
        <w:rPr>
          <w:rFonts w:hint="eastAsia"/>
          <w:color w:val="000000"/>
          <w:sz w:val="32"/>
          <w:szCs w:val="32"/>
        </w:rPr>
      </w:pPr>
    </w:p>
    <w:sectPr w:rsidR="006856D9" w:rsidRPr="00FC3B1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F0" w:rsidRDefault="00DE1BF0" w:rsidP="00C76C88">
      <w:pPr>
        <w:spacing w:line="240" w:lineRule="auto"/>
      </w:pPr>
      <w:r>
        <w:separator/>
      </w:r>
    </w:p>
  </w:endnote>
  <w:endnote w:type="continuationSeparator" w:id="0">
    <w:p w:rsidR="00DE1BF0" w:rsidRDefault="00DE1BF0" w:rsidP="00C76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4" w:rsidRDefault="00DE59F4">
    <w:pPr>
      <w:pStyle w:val="a6"/>
      <w:jc w:val="center"/>
    </w:pPr>
    <w:r>
      <w:fldChar w:fldCharType="begin"/>
    </w:r>
    <w:r>
      <w:instrText>PAGE   \* MERGEFORMAT</w:instrText>
    </w:r>
    <w:r>
      <w:fldChar w:fldCharType="separate"/>
    </w:r>
    <w:r w:rsidR="00871482" w:rsidRPr="00871482">
      <w:rPr>
        <w:noProof/>
        <w:lang w:val="zh-CN"/>
      </w:rPr>
      <w:t>2</w:t>
    </w:r>
    <w:r>
      <w:fldChar w:fldCharType="end"/>
    </w:r>
  </w:p>
  <w:p w:rsidR="00DE59F4" w:rsidRDefault="00DE5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F0" w:rsidRDefault="00DE1BF0" w:rsidP="00C76C88">
      <w:pPr>
        <w:spacing w:line="240" w:lineRule="auto"/>
      </w:pPr>
      <w:r>
        <w:separator/>
      </w:r>
    </w:p>
  </w:footnote>
  <w:footnote w:type="continuationSeparator" w:id="0">
    <w:p w:rsidR="00DE1BF0" w:rsidRDefault="00DE1BF0" w:rsidP="00C76C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6AEA"/>
    <w:multiLevelType w:val="hybridMultilevel"/>
    <w:tmpl w:val="BF2A3806"/>
    <w:lvl w:ilvl="0" w:tplc="DC2E7D92">
      <w:start w:val="1"/>
      <w:numFmt w:val="japaneseCounting"/>
      <w:lvlText w:val="（%1）"/>
      <w:lvlJc w:val="left"/>
      <w:pPr>
        <w:ind w:left="2336" w:hanging="1665"/>
      </w:pPr>
      <w:rPr>
        <w:rFonts w:cs="Times New Roman" w:hint="default"/>
      </w:rPr>
    </w:lvl>
    <w:lvl w:ilvl="1" w:tplc="04090019">
      <w:start w:val="1"/>
      <w:numFmt w:val="lowerLetter"/>
      <w:lvlText w:val="%2)"/>
      <w:lvlJc w:val="left"/>
      <w:pPr>
        <w:ind w:left="1511" w:hanging="420"/>
      </w:pPr>
      <w:rPr>
        <w:rFonts w:cs="Times New Roman"/>
      </w:rPr>
    </w:lvl>
    <w:lvl w:ilvl="2" w:tplc="0409001B">
      <w:start w:val="1"/>
      <w:numFmt w:val="lowerRoman"/>
      <w:lvlText w:val="%3."/>
      <w:lvlJc w:val="right"/>
      <w:pPr>
        <w:ind w:left="1931" w:hanging="420"/>
      </w:pPr>
      <w:rPr>
        <w:rFonts w:cs="Times New Roman"/>
      </w:rPr>
    </w:lvl>
    <w:lvl w:ilvl="3" w:tplc="0409000F">
      <w:start w:val="1"/>
      <w:numFmt w:val="decimal"/>
      <w:lvlText w:val="%4."/>
      <w:lvlJc w:val="left"/>
      <w:pPr>
        <w:ind w:left="2351" w:hanging="420"/>
      </w:pPr>
      <w:rPr>
        <w:rFonts w:cs="Times New Roman"/>
      </w:rPr>
    </w:lvl>
    <w:lvl w:ilvl="4" w:tplc="04090019">
      <w:start w:val="1"/>
      <w:numFmt w:val="lowerLetter"/>
      <w:lvlText w:val="%5)"/>
      <w:lvlJc w:val="left"/>
      <w:pPr>
        <w:ind w:left="2771" w:hanging="420"/>
      </w:pPr>
      <w:rPr>
        <w:rFonts w:cs="Times New Roman"/>
      </w:rPr>
    </w:lvl>
    <w:lvl w:ilvl="5" w:tplc="0409001B">
      <w:start w:val="1"/>
      <w:numFmt w:val="lowerRoman"/>
      <w:lvlText w:val="%6."/>
      <w:lvlJc w:val="right"/>
      <w:pPr>
        <w:ind w:left="3191" w:hanging="420"/>
      </w:pPr>
      <w:rPr>
        <w:rFonts w:cs="Times New Roman"/>
      </w:rPr>
    </w:lvl>
    <w:lvl w:ilvl="6" w:tplc="0409000F">
      <w:start w:val="1"/>
      <w:numFmt w:val="decimal"/>
      <w:lvlText w:val="%7."/>
      <w:lvlJc w:val="left"/>
      <w:pPr>
        <w:ind w:left="3611" w:hanging="420"/>
      </w:pPr>
      <w:rPr>
        <w:rFonts w:cs="Times New Roman"/>
      </w:rPr>
    </w:lvl>
    <w:lvl w:ilvl="7" w:tplc="04090019">
      <w:start w:val="1"/>
      <w:numFmt w:val="lowerLetter"/>
      <w:lvlText w:val="%8)"/>
      <w:lvlJc w:val="left"/>
      <w:pPr>
        <w:ind w:left="4031" w:hanging="420"/>
      </w:pPr>
      <w:rPr>
        <w:rFonts w:cs="Times New Roman"/>
      </w:rPr>
    </w:lvl>
    <w:lvl w:ilvl="8" w:tplc="0409001B">
      <w:start w:val="1"/>
      <w:numFmt w:val="lowerRoman"/>
      <w:lvlText w:val="%9."/>
      <w:lvlJc w:val="right"/>
      <w:pPr>
        <w:ind w:left="4451" w:hanging="420"/>
      </w:pPr>
      <w:rPr>
        <w:rFonts w:cs="Times New Roman"/>
      </w:rPr>
    </w:lvl>
  </w:abstractNum>
  <w:abstractNum w:abstractNumId="1" w15:restartNumberingAfterBreak="0">
    <w:nsid w:val="49D413EA"/>
    <w:multiLevelType w:val="hybridMultilevel"/>
    <w:tmpl w:val="FF367928"/>
    <w:lvl w:ilvl="0" w:tplc="B12C6C16">
      <w:start w:val="1"/>
      <w:numFmt w:val="japaneseCounting"/>
      <w:lvlText w:val="%1、"/>
      <w:lvlJc w:val="left"/>
      <w:pPr>
        <w:tabs>
          <w:tab w:val="num" w:pos="1984"/>
        </w:tabs>
        <w:ind w:left="1984" w:hanging="1320"/>
      </w:pPr>
      <w:rPr>
        <w:rFonts w:cs="Times New Roman" w:hint="default"/>
      </w:rPr>
    </w:lvl>
    <w:lvl w:ilvl="1" w:tplc="04090019">
      <w:start w:val="1"/>
      <w:numFmt w:val="lowerLetter"/>
      <w:lvlText w:val="%2)"/>
      <w:lvlJc w:val="left"/>
      <w:pPr>
        <w:tabs>
          <w:tab w:val="num" w:pos="1504"/>
        </w:tabs>
        <w:ind w:left="1504" w:hanging="420"/>
      </w:pPr>
      <w:rPr>
        <w:rFonts w:cs="Times New Roman"/>
      </w:rPr>
    </w:lvl>
    <w:lvl w:ilvl="2" w:tplc="0409001B">
      <w:start w:val="1"/>
      <w:numFmt w:val="lowerRoman"/>
      <w:lvlText w:val="%3."/>
      <w:lvlJc w:val="right"/>
      <w:pPr>
        <w:tabs>
          <w:tab w:val="num" w:pos="1924"/>
        </w:tabs>
        <w:ind w:left="1924" w:hanging="420"/>
      </w:pPr>
      <w:rPr>
        <w:rFonts w:cs="Times New Roman"/>
      </w:rPr>
    </w:lvl>
    <w:lvl w:ilvl="3" w:tplc="0409000F">
      <w:start w:val="1"/>
      <w:numFmt w:val="decimal"/>
      <w:lvlText w:val="%4."/>
      <w:lvlJc w:val="left"/>
      <w:pPr>
        <w:tabs>
          <w:tab w:val="num" w:pos="2344"/>
        </w:tabs>
        <w:ind w:left="2344" w:hanging="420"/>
      </w:pPr>
      <w:rPr>
        <w:rFonts w:cs="Times New Roman"/>
      </w:rPr>
    </w:lvl>
    <w:lvl w:ilvl="4" w:tplc="04090019">
      <w:start w:val="1"/>
      <w:numFmt w:val="lowerLetter"/>
      <w:lvlText w:val="%5)"/>
      <w:lvlJc w:val="left"/>
      <w:pPr>
        <w:tabs>
          <w:tab w:val="num" w:pos="2764"/>
        </w:tabs>
        <w:ind w:left="2764" w:hanging="420"/>
      </w:pPr>
      <w:rPr>
        <w:rFonts w:cs="Times New Roman"/>
      </w:rPr>
    </w:lvl>
    <w:lvl w:ilvl="5" w:tplc="0409001B">
      <w:start w:val="1"/>
      <w:numFmt w:val="lowerRoman"/>
      <w:lvlText w:val="%6."/>
      <w:lvlJc w:val="right"/>
      <w:pPr>
        <w:tabs>
          <w:tab w:val="num" w:pos="3184"/>
        </w:tabs>
        <w:ind w:left="3184" w:hanging="420"/>
      </w:pPr>
      <w:rPr>
        <w:rFonts w:cs="Times New Roman"/>
      </w:rPr>
    </w:lvl>
    <w:lvl w:ilvl="6" w:tplc="0409000F">
      <w:start w:val="1"/>
      <w:numFmt w:val="decimal"/>
      <w:lvlText w:val="%7."/>
      <w:lvlJc w:val="left"/>
      <w:pPr>
        <w:tabs>
          <w:tab w:val="num" w:pos="3604"/>
        </w:tabs>
        <w:ind w:left="3604" w:hanging="420"/>
      </w:pPr>
      <w:rPr>
        <w:rFonts w:cs="Times New Roman"/>
      </w:rPr>
    </w:lvl>
    <w:lvl w:ilvl="7" w:tplc="04090019">
      <w:start w:val="1"/>
      <w:numFmt w:val="lowerLetter"/>
      <w:lvlText w:val="%8)"/>
      <w:lvlJc w:val="left"/>
      <w:pPr>
        <w:tabs>
          <w:tab w:val="num" w:pos="4024"/>
        </w:tabs>
        <w:ind w:left="4024" w:hanging="420"/>
      </w:pPr>
      <w:rPr>
        <w:rFonts w:cs="Times New Roman"/>
      </w:rPr>
    </w:lvl>
    <w:lvl w:ilvl="8" w:tplc="0409001B">
      <w:start w:val="1"/>
      <w:numFmt w:val="lowerRoman"/>
      <w:lvlText w:val="%9."/>
      <w:lvlJc w:val="right"/>
      <w:pPr>
        <w:tabs>
          <w:tab w:val="num" w:pos="4444"/>
        </w:tabs>
        <w:ind w:left="4444" w:hanging="420"/>
      </w:pPr>
      <w:rPr>
        <w:rFonts w:cs="Times New Roman"/>
      </w:rPr>
    </w:lvl>
  </w:abstractNum>
  <w:abstractNum w:abstractNumId="2" w15:restartNumberingAfterBreak="0">
    <w:nsid w:val="56839352"/>
    <w:multiLevelType w:val="singleLevel"/>
    <w:tmpl w:val="56839352"/>
    <w:lvl w:ilvl="0">
      <w:start w:val="2"/>
      <w:numFmt w:val="chineseCounting"/>
      <w:suff w:val="nothing"/>
      <w:lvlText w:val="（%1）"/>
      <w:lvlJc w:val="left"/>
      <w:rPr>
        <w:rFonts w:cs="Times New Roman"/>
      </w:rPr>
    </w:lvl>
  </w:abstractNum>
  <w:abstractNum w:abstractNumId="3" w15:restartNumberingAfterBreak="0">
    <w:nsid w:val="56848348"/>
    <w:multiLevelType w:val="singleLevel"/>
    <w:tmpl w:val="56848348"/>
    <w:lvl w:ilvl="0">
      <w:start w:val="2"/>
      <w:numFmt w:val="chineseCounting"/>
      <w:suff w:val="nothing"/>
      <w:lvlText w:val="%1、"/>
      <w:lvlJc w:val="left"/>
      <w:rPr>
        <w:rFonts w:cs="Times New Roman"/>
      </w:rPr>
    </w:lvl>
  </w:abstractNum>
  <w:abstractNum w:abstractNumId="4" w15:restartNumberingAfterBreak="0">
    <w:nsid w:val="56B40265"/>
    <w:multiLevelType w:val="singleLevel"/>
    <w:tmpl w:val="56B40265"/>
    <w:lvl w:ilvl="0">
      <w:start w:val="11"/>
      <w:numFmt w:val="decimal"/>
      <w:suff w:val="nothing"/>
      <w:lvlText w:val="%1."/>
      <w:lvlJc w:val="left"/>
      <w:rPr>
        <w:rFonts w:cs="Times New Roman"/>
      </w:rPr>
    </w:lvl>
  </w:abstractNum>
  <w:abstractNum w:abstractNumId="5" w15:restartNumberingAfterBreak="0">
    <w:nsid w:val="60A72F82"/>
    <w:multiLevelType w:val="hybridMultilevel"/>
    <w:tmpl w:val="0B42568A"/>
    <w:lvl w:ilvl="0" w:tplc="468CEBDC">
      <w:start w:val="1"/>
      <w:numFmt w:val="decimal"/>
      <w:lvlText w:val="（%1）"/>
      <w:lvlJc w:val="left"/>
      <w:pPr>
        <w:ind w:left="2096" w:hanging="1425"/>
      </w:pPr>
      <w:rPr>
        <w:rFonts w:cs="Times New Roman" w:hint="default"/>
      </w:rPr>
    </w:lvl>
    <w:lvl w:ilvl="1" w:tplc="04090019">
      <w:start w:val="1"/>
      <w:numFmt w:val="lowerLetter"/>
      <w:lvlText w:val="%2)"/>
      <w:lvlJc w:val="left"/>
      <w:pPr>
        <w:ind w:left="1511" w:hanging="420"/>
      </w:pPr>
      <w:rPr>
        <w:rFonts w:cs="Times New Roman"/>
      </w:rPr>
    </w:lvl>
    <w:lvl w:ilvl="2" w:tplc="0409001B">
      <w:start w:val="1"/>
      <w:numFmt w:val="lowerRoman"/>
      <w:lvlText w:val="%3."/>
      <w:lvlJc w:val="right"/>
      <w:pPr>
        <w:ind w:left="1931" w:hanging="420"/>
      </w:pPr>
      <w:rPr>
        <w:rFonts w:cs="Times New Roman"/>
      </w:rPr>
    </w:lvl>
    <w:lvl w:ilvl="3" w:tplc="0409000F">
      <w:start w:val="1"/>
      <w:numFmt w:val="decimal"/>
      <w:lvlText w:val="%4."/>
      <w:lvlJc w:val="left"/>
      <w:pPr>
        <w:ind w:left="2351" w:hanging="420"/>
      </w:pPr>
      <w:rPr>
        <w:rFonts w:cs="Times New Roman"/>
      </w:rPr>
    </w:lvl>
    <w:lvl w:ilvl="4" w:tplc="04090019">
      <w:start w:val="1"/>
      <w:numFmt w:val="lowerLetter"/>
      <w:lvlText w:val="%5)"/>
      <w:lvlJc w:val="left"/>
      <w:pPr>
        <w:ind w:left="2771" w:hanging="420"/>
      </w:pPr>
      <w:rPr>
        <w:rFonts w:cs="Times New Roman"/>
      </w:rPr>
    </w:lvl>
    <w:lvl w:ilvl="5" w:tplc="0409001B">
      <w:start w:val="1"/>
      <w:numFmt w:val="lowerRoman"/>
      <w:lvlText w:val="%6."/>
      <w:lvlJc w:val="right"/>
      <w:pPr>
        <w:ind w:left="3191" w:hanging="420"/>
      </w:pPr>
      <w:rPr>
        <w:rFonts w:cs="Times New Roman"/>
      </w:rPr>
    </w:lvl>
    <w:lvl w:ilvl="6" w:tplc="0409000F">
      <w:start w:val="1"/>
      <w:numFmt w:val="decimal"/>
      <w:lvlText w:val="%7."/>
      <w:lvlJc w:val="left"/>
      <w:pPr>
        <w:ind w:left="3611" w:hanging="420"/>
      </w:pPr>
      <w:rPr>
        <w:rFonts w:cs="Times New Roman"/>
      </w:rPr>
    </w:lvl>
    <w:lvl w:ilvl="7" w:tplc="04090019">
      <w:start w:val="1"/>
      <w:numFmt w:val="lowerLetter"/>
      <w:lvlText w:val="%8)"/>
      <w:lvlJc w:val="left"/>
      <w:pPr>
        <w:ind w:left="4031" w:hanging="420"/>
      </w:pPr>
      <w:rPr>
        <w:rFonts w:cs="Times New Roman"/>
      </w:rPr>
    </w:lvl>
    <w:lvl w:ilvl="8" w:tplc="0409001B">
      <w:start w:val="1"/>
      <w:numFmt w:val="lowerRoman"/>
      <w:lvlText w:val="%9."/>
      <w:lvlJc w:val="right"/>
      <w:pPr>
        <w:ind w:left="4451" w:hanging="420"/>
      </w:pPr>
      <w:rPr>
        <w:rFonts w:cs="Times New Roman"/>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D7"/>
    <w:rsid w:val="00004013"/>
    <w:rsid w:val="000044F1"/>
    <w:rsid w:val="00010946"/>
    <w:rsid w:val="000123CC"/>
    <w:rsid w:val="000654DD"/>
    <w:rsid w:val="000678C0"/>
    <w:rsid w:val="00082CD4"/>
    <w:rsid w:val="000967DF"/>
    <w:rsid w:val="000A375A"/>
    <w:rsid w:val="000A3C97"/>
    <w:rsid w:val="000A68E2"/>
    <w:rsid w:val="000C0F2E"/>
    <w:rsid w:val="000D7479"/>
    <w:rsid w:val="000E0D7D"/>
    <w:rsid w:val="000E5384"/>
    <w:rsid w:val="00120794"/>
    <w:rsid w:val="00126A88"/>
    <w:rsid w:val="00143025"/>
    <w:rsid w:val="001524B1"/>
    <w:rsid w:val="001711BD"/>
    <w:rsid w:val="0017754D"/>
    <w:rsid w:val="00177717"/>
    <w:rsid w:val="00180A89"/>
    <w:rsid w:val="001919F8"/>
    <w:rsid w:val="001B2A55"/>
    <w:rsid w:val="001B30F0"/>
    <w:rsid w:val="001C24E7"/>
    <w:rsid w:val="001C4E9F"/>
    <w:rsid w:val="001D5C92"/>
    <w:rsid w:val="001E19D8"/>
    <w:rsid w:val="001E6022"/>
    <w:rsid w:val="001F3E9E"/>
    <w:rsid w:val="00250312"/>
    <w:rsid w:val="00255AAE"/>
    <w:rsid w:val="002563FC"/>
    <w:rsid w:val="002801AF"/>
    <w:rsid w:val="00283A7B"/>
    <w:rsid w:val="002A2578"/>
    <w:rsid w:val="002B4C7C"/>
    <w:rsid w:val="002B55A3"/>
    <w:rsid w:val="002C36D1"/>
    <w:rsid w:val="002D19CD"/>
    <w:rsid w:val="002E2E6B"/>
    <w:rsid w:val="002F1639"/>
    <w:rsid w:val="003052CB"/>
    <w:rsid w:val="00353930"/>
    <w:rsid w:val="00372298"/>
    <w:rsid w:val="00373ED1"/>
    <w:rsid w:val="00380F5B"/>
    <w:rsid w:val="00384A8D"/>
    <w:rsid w:val="003900A8"/>
    <w:rsid w:val="00391B67"/>
    <w:rsid w:val="003928C7"/>
    <w:rsid w:val="003963BE"/>
    <w:rsid w:val="003A666F"/>
    <w:rsid w:val="003E51EC"/>
    <w:rsid w:val="0041489A"/>
    <w:rsid w:val="00442329"/>
    <w:rsid w:val="00457D46"/>
    <w:rsid w:val="00465443"/>
    <w:rsid w:val="00467EA3"/>
    <w:rsid w:val="00494D54"/>
    <w:rsid w:val="004D19BD"/>
    <w:rsid w:val="004D699A"/>
    <w:rsid w:val="004E71C7"/>
    <w:rsid w:val="00500B80"/>
    <w:rsid w:val="0052320C"/>
    <w:rsid w:val="00532752"/>
    <w:rsid w:val="005429F7"/>
    <w:rsid w:val="00545D7C"/>
    <w:rsid w:val="005727E1"/>
    <w:rsid w:val="005839EC"/>
    <w:rsid w:val="00584693"/>
    <w:rsid w:val="005B6B18"/>
    <w:rsid w:val="005C554D"/>
    <w:rsid w:val="005D21A7"/>
    <w:rsid w:val="005D58B4"/>
    <w:rsid w:val="005D746B"/>
    <w:rsid w:val="005E0538"/>
    <w:rsid w:val="005F7487"/>
    <w:rsid w:val="006218CD"/>
    <w:rsid w:val="00627484"/>
    <w:rsid w:val="00647B30"/>
    <w:rsid w:val="00653887"/>
    <w:rsid w:val="00655CB0"/>
    <w:rsid w:val="00673F63"/>
    <w:rsid w:val="006843D4"/>
    <w:rsid w:val="006856D9"/>
    <w:rsid w:val="00685A8F"/>
    <w:rsid w:val="006D3DC3"/>
    <w:rsid w:val="006F431D"/>
    <w:rsid w:val="00705B9A"/>
    <w:rsid w:val="00726D25"/>
    <w:rsid w:val="00766E38"/>
    <w:rsid w:val="00766ED7"/>
    <w:rsid w:val="007802B4"/>
    <w:rsid w:val="007803CC"/>
    <w:rsid w:val="0079590A"/>
    <w:rsid w:val="007A2DF2"/>
    <w:rsid w:val="007A4967"/>
    <w:rsid w:val="007E57B8"/>
    <w:rsid w:val="007F7873"/>
    <w:rsid w:val="008169E7"/>
    <w:rsid w:val="0082540C"/>
    <w:rsid w:val="008513EE"/>
    <w:rsid w:val="00862E6F"/>
    <w:rsid w:val="00871482"/>
    <w:rsid w:val="008A5B4F"/>
    <w:rsid w:val="008C0BE4"/>
    <w:rsid w:val="008E6386"/>
    <w:rsid w:val="00911883"/>
    <w:rsid w:val="009525D7"/>
    <w:rsid w:val="0095510A"/>
    <w:rsid w:val="00976989"/>
    <w:rsid w:val="009931C8"/>
    <w:rsid w:val="009C73CB"/>
    <w:rsid w:val="009E1192"/>
    <w:rsid w:val="00A029A2"/>
    <w:rsid w:val="00A25DCA"/>
    <w:rsid w:val="00A27E6E"/>
    <w:rsid w:val="00A80E60"/>
    <w:rsid w:val="00A91820"/>
    <w:rsid w:val="00AA0380"/>
    <w:rsid w:val="00AB4C3C"/>
    <w:rsid w:val="00AC100B"/>
    <w:rsid w:val="00B02921"/>
    <w:rsid w:val="00B110ED"/>
    <w:rsid w:val="00B127A7"/>
    <w:rsid w:val="00B23C61"/>
    <w:rsid w:val="00B456FE"/>
    <w:rsid w:val="00BB6396"/>
    <w:rsid w:val="00BE3144"/>
    <w:rsid w:val="00BF177D"/>
    <w:rsid w:val="00BF34D0"/>
    <w:rsid w:val="00C02839"/>
    <w:rsid w:val="00C079AE"/>
    <w:rsid w:val="00C2068C"/>
    <w:rsid w:val="00C24A24"/>
    <w:rsid w:val="00C539F7"/>
    <w:rsid w:val="00C75F25"/>
    <w:rsid w:val="00C76C88"/>
    <w:rsid w:val="00CE0939"/>
    <w:rsid w:val="00CE504E"/>
    <w:rsid w:val="00CF7C86"/>
    <w:rsid w:val="00D12585"/>
    <w:rsid w:val="00D14CC9"/>
    <w:rsid w:val="00D428D1"/>
    <w:rsid w:val="00D464AE"/>
    <w:rsid w:val="00D52E86"/>
    <w:rsid w:val="00D70F03"/>
    <w:rsid w:val="00D74A04"/>
    <w:rsid w:val="00D83B73"/>
    <w:rsid w:val="00D903B8"/>
    <w:rsid w:val="00D91B38"/>
    <w:rsid w:val="00DB002C"/>
    <w:rsid w:val="00DB1906"/>
    <w:rsid w:val="00DB6C1D"/>
    <w:rsid w:val="00DC01BD"/>
    <w:rsid w:val="00DD0C5C"/>
    <w:rsid w:val="00DE1A57"/>
    <w:rsid w:val="00DE1BF0"/>
    <w:rsid w:val="00DE3DBC"/>
    <w:rsid w:val="00DE59F4"/>
    <w:rsid w:val="00DF3D63"/>
    <w:rsid w:val="00DF7D14"/>
    <w:rsid w:val="00E1366B"/>
    <w:rsid w:val="00E6109B"/>
    <w:rsid w:val="00E8460F"/>
    <w:rsid w:val="00E8630C"/>
    <w:rsid w:val="00E955E0"/>
    <w:rsid w:val="00EA2F9B"/>
    <w:rsid w:val="00EC5B5F"/>
    <w:rsid w:val="00EC64FA"/>
    <w:rsid w:val="00EE12E8"/>
    <w:rsid w:val="00EF2732"/>
    <w:rsid w:val="00F00210"/>
    <w:rsid w:val="00F0637D"/>
    <w:rsid w:val="00F06AE9"/>
    <w:rsid w:val="00F15D06"/>
    <w:rsid w:val="00F3537F"/>
    <w:rsid w:val="00F46801"/>
    <w:rsid w:val="00F76742"/>
    <w:rsid w:val="00F8487E"/>
    <w:rsid w:val="00F9274F"/>
    <w:rsid w:val="00F97C68"/>
    <w:rsid w:val="00FA4C4E"/>
    <w:rsid w:val="00FB357D"/>
    <w:rsid w:val="00FC3B11"/>
    <w:rsid w:val="00FD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59DCBB1-1CFD-45C0-9F73-E8CF7D7A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D7"/>
    <w:pPr>
      <w:widowControl w:val="0"/>
      <w:autoSpaceDE w:val="0"/>
      <w:autoSpaceDN w:val="0"/>
      <w:adjustRightInd w:val="0"/>
      <w:snapToGrid w:val="0"/>
      <w:spacing w:line="588" w:lineRule="atLeast"/>
      <w:jc w:val="both"/>
    </w:pPr>
    <w:rPr>
      <w:rFonts w:ascii="宋体" w:eastAsia="仿宋_GB2312" w:hAnsi="宋体"/>
      <w:spacing w:val="6"/>
      <w:kern w:val="2"/>
      <w:sz w:val="30"/>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
    <w:name w:val="纯文本 Char"/>
    <w:link w:val="a3"/>
    <w:locked/>
    <w:rsid w:val="00766ED7"/>
    <w:rPr>
      <w:rFonts w:ascii="宋体" w:eastAsia="宋体"/>
      <w:sz w:val="24"/>
      <w:szCs w:val="24"/>
      <w:lang w:bidi="ar-SA"/>
    </w:rPr>
  </w:style>
  <w:style w:type="paragraph" w:styleId="a3">
    <w:name w:val="Plain Text"/>
    <w:basedOn w:val="a"/>
    <w:link w:val="Char"/>
    <w:rsid w:val="00766ED7"/>
    <w:pPr>
      <w:widowControl/>
      <w:autoSpaceDE/>
      <w:autoSpaceDN/>
      <w:adjustRightInd/>
      <w:snapToGrid/>
      <w:spacing w:before="100" w:beforeAutospacing="1" w:after="100" w:afterAutospacing="1" w:line="240" w:lineRule="auto"/>
      <w:jc w:val="left"/>
    </w:pPr>
    <w:rPr>
      <w:rFonts w:eastAsia="宋体" w:hAnsi="Times New Roman"/>
      <w:spacing w:val="0"/>
      <w:kern w:val="0"/>
      <w:sz w:val="24"/>
      <w:lang w:val="x-none" w:eastAsia="x-none"/>
    </w:rPr>
  </w:style>
  <w:style w:type="character" w:styleId="a4">
    <w:name w:val="Hyperlink"/>
    <w:rsid w:val="00766ED7"/>
    <w:rPr>
      <w:rFonts w:cs="Times New Roman"/>
      <w:color w:val="136EC2"/>
      <w:u w:val="single"/>
    </w:rPr>
  </w:style>
  <w:style w:type="character" w:customStyle="1" w:styleId="Char0">
    <w:name w:val="批注框文本 Char"/>
    <w:link w:val="a5"/>
    <w:locked/>
    <w:rsid w:val="00766ED7"/>
    <w:rPr>
      <w:rFonts w:ascii="宋体" w:eastAsia="仿宋_GB2312" w:hAnsi="宋体"/>
      <w:spacing w:val="6"/>
      <w:kern w:val="2"/>
      <w:sz w:val="18"/>
      <w:szCs w:val="18"/>
      <w:lang w:bidi="ar-SA"/>
    </w:rPr>
  </w:style>
  <w:style w:type="paragraph" w:styleId="a5">
    <w:name w:val="Balloon Text"/>
    <w:basedOn w:val="a"/>
    <w:link w:val="Char0"/>
    <w:semiHidden/>
    <w:rsid w:val="00766ED7"/>
    <w:pPr>
      <w:spacing w:line="240" w:lineRule="auto"/>
    </w:pPr>
    <w:rPr>
      <w:sz w:val="18"/>
      <w:szCs w:val="18"/>
      <w:lang w:val="x-none" w:eastAsia="x-none"/>
    </w:rPr>
  </w:style>
  <w:style w:type="paragraph" w:styleId="a6">
    <w:name w:val="footer"/>
    <w:basedOn w:val="a"/>
    <w:link w:val="Char1"/>
    <w:uiPriority w:val="99"/>
    <w:rsid w:val="00766ED7"/>
    <w:pPr>
      <w:tabs>
        <w:tab w:val="center" w:pos="4153"/>
        <w:tab w:val="right" w:pos="8306"/>
      </w:tabs>
      <w:jc w:val="left"/>
    </w:pPr>
    <w:rPr>
      <w:sz w:val="18"/>
      <w:szCs w:val="18"/>
    </w:rPr>
  </w:style>
  <w:style w:type="character" w:customStyle="1" w:styleId="Char1">
    <w:name w:val="页脚 Char"/>
    <w:link w:val="a6"/>
    <w:uiPriority w:val="99"/>
    <w:locked/>
    <w:rsid w:val="00766ED7"/>
    <w:rPr>
      <w:rFonts w:ascii="宋体" w:eastAsia="仿宋_GB2312" w:hAnsi="宋体"/>
      <w:spacing w:val="6"/>
      <w:kern w:val="2"/>
      <w:sz w:val="18"/>
      <w:szCs w:val="18"/>
      <w:lang w:val="en-US" w:eastAsia="zh-CN" w:bidi="ar-SA"/>
    </w:rPr>
  </w:style>
  <w:style w:type="paragraph" w:styleId="a7">
    <w:name w:val="header"/>
    <w:basedOn w:val="a"/>
    <w:link w:val="Char2"/>
    <w:rsid w:val="00C76C88"/>
    <w:pPr>
      <w:pBdr>
        <w:bottom w:val="single" w:sz="6" w:space="1" w:color="auto"/>
      </w:pBdr>
      <w:tabs>
        <w:tab w:val="center" w:pos="4153"/>
        <w:tab w:val="right" w:pos="8306"/>
      </w:tabs>
      <w:spacing w:line="240" w:lineRule="atLeast"/>
      <w:jc w:val="center"/>
    </w:pPr>
    <w:rPr>
      <w:sz w:val="18"/>
      <w:szCs w:val="18"/>
      <w:lang w:val="x-none" w:eastAsia="x-none"/>
    </w:rPr>
  </w:style>
  <w:style w:type="character" w:customStyle="1" w:styleId="Char2">
    <w:name w:val="页眉 Char"/>
    <w:link w:val="a7"/>
    <w:rsid w:val="00C76C88"/>
    <w:rPr>
      <w:rFonts w:ascii="宋体" w:eastAsia="仿宋_GB2312" w:hAnsi="宋体"/>
      <w:spacing w:val="6"/>
      <w:kern w:val="2"/>
      <w:sz w:val="18"/>
      <w:szCs w:val="18"/>
    </w:rPr>
  </w:style>
  <w:style w:type="paragraph" w:styleId="a8">
    <w:name w:val="Normal (Web)"/>
    <w:basedOn w:val="a"/>
    <w:uiPriority w:val="99"/>
    <w:unhideWhenUsed/>
    <w:rsid w:val="000123CC"/>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character" w:styleId="a9">
    <w:name w:val="annotation reference"/>
    <w:basedOn w:val="a0"/>
    <w:semiHidden/>
    <w:rsid w:val="00F0637D"/>
    <w:rPr>
      <w:sz w:val="21"/>
      <w:szCs w:val="21"/>
    </w:rPr>
  </w:style>
  <w:style w:type="paragraph" w:styleId="aa">
    <w:name w:val="annotation text"/>
    <w:basedOn w:val="a"/>
    <w:semiHidden/>
    <w:rsid w:val="00F0637D"/>
    <w:pPr>
      <w:jc w:val="left"/>
    </w:pPr>
  </w:style>
  <w:style w:type="paragraph" w:styleId="ab">
    <w:name w:val="annotation subject"/>
    <w:basedOn w:val="aa"/>
    <w:next w:val="aa"/>
    <w:semiHidden/>
    <w:rsid w:val="00F06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3457">
      <w:bodyDiv w:val="1"/>
      <w:marLeft w:val="0"/>
      <w:marRight w:val="0"/>
      <w:marTop w:val="0"/>
      <w:marBottom w:val="0"/>
      <w:divBdr>
        <w:top w:val="none" w:sz="0" w:space="0" w:color="auto"/>
        <w:left w:val="none" w:sz="0" w:space="0" w:color="auto"/>
        <w:bottom w:val="none" w:sz="0" w:space="0" w:color="auto"/>
        <w:right w:val="none" w:sz="0" w:space="0" w:color="auto"/>
      </w:divBdr>
    </w:div>
    <w:div w:id="2083214452">
      <w:bodyDiv w:val="1"/>
      <w:marLeft w:val="0"/>
      <w:marRight w:val="0"/>
      <w:marTop w:val="0"/>
      <w:marBottom w:val="0"/>
      <w:divBdr>
        <w:top w:val="none" w:sz="0" w:space="0" w:color="auto"/>
        <w:left w:val="none" w:sz="0" w:space="0" w:color="auto"/>
        <w:bottom w:val="none" w:sz="0" w:space="0" w:color="auto"/>
        <w:right w:val="none" w:sz="0" w:space="0" w:color="auto"/>
      </w:divBdr>
      <w:divsChild>
        <w:div w:id="1025594127">
          <w:marLeft w:val="0"/>
          <w:marRight w:val="0"/>
          <w:marTop w:val="0"/>
          <w:marBottom w:val="0"/>
          <w:divBdr>
            <w:top w:val="none" w:sz="0" w:space="0" w:color="auto"/>
            <w:left w:val="none" w:sz="0" w:space="0" w:color="auto"/>
            <w:bottom w:val="none" w:sz="0" w:space="0" w:color="auto"/>
            <w:right w:val="none" w:sz="0" w:space="0" w:color="auto"/>
          </w:divBdr>
          <w:divsChild>
            <w:div w:id="1310866828">
              <w:marLeft w:val="0"/>
              <w:marRight w:val="0"/>
              <w:marTop w:val="0"/>
              <w:marBottom w:val="0"/>
              <w:divBdr>
                <w:top w:val="none" w:sz="0" w:space="0" w:color="auto"/>
                <w:left w:val="none" w:sz="0" w:space="0" w:color="auto"/>
                <w:bottom w:val="none" w:sz="0" w:space="0" w:color="auto"/>
                <w:right w:val="none" w:sz="0" w:space="0" w:color="auto"/>
              </w:divBdr>
              <w:divsChild>
                <w:div w:id="1359702375">
                  <w:marLeft w:val="0"/>
                  <w:marRight w:val="0"/>
                  <w:marTop w:val="0"/>
                  <w:marBottom w:val="0"/>
                  <w:divBdr>
                    <w:top w:val="none" w:sz="0" w:space="0" w:color="auto"/>
                    <w:left w:val="none" w:sz="0" w:space="0" w:color="auto"/>
                    <w:bottom w:val="none" w:sz="0" w:space="0" w:color="auto"/>
                    <w:right w:val="none" w:sz="0" w:space="0" w:color="auto"/>
                  </w:divBdr>
                  <w:divsChild>
                    <w:div w:id="17983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9338/7712852.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1088749.htm" TargetMode="External"/><Relationship Id="rId12" Type="http://schemas.openxmlformats.org/officeDocument/2006/relationships/hyperlink" Target="http://cpro.baidu.com/cpro/ui/uijs.php?adclass=0&amp;app_id=0&amp;c=news&amp;cf=1001&amp;ch=0&amp;di=128&amp;fv=19&amp;is_app=0&amp;jk=3a094a97920c10b2&amp;k=%D2%B9%D7%DC%BB%E1&amp;k0=%D2%B9%D7%DC%BB%E1&amp;kdi0=0&amp;luki=1&amp;mcpm=0&amp;n=10&amp;p=baidu&amp;q=shui5_cpr&amp;rb=0&amp;rs=1&amp;seller_id=1&amp;sid=b2100c92974a093a&amp;ssp2=1&amp;stid=9&amp;t=tpclicked3_hc&amp;td=1954196&amp;tu=u1954196&amp;u=http%3A%2F%2Fwww%2Eshui5%2Ecn%2Farticle%2F81%2F35562%2Ehtml&amp;url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53948.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baidu.com/view/120220.htm" TargetMode="External"/><Relationship Id="rId4" Type="http://schemas.openxmlformats.org/officeDocument/2006/relationships/webSettings" Target="webSettings.xml"/><Relationship Id="rId9" Type="http://schemas.openxmlformats.org/officeDocument/2006/relationships/hyperlink" Target="http://baike.baidu.com/view/1017669.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2515</Words>
  <Characters>14337</Characters>
  <Application>Microsoft Office Word</Application>
  <DocSecurity>0</DocSecurity>
  <Lines>119</Lines>
  <Paragraphs>33</Paragraphs>
  <ScaleCrop>false</ScaleCrop>
  <Company>China</Company>
  <LinksUpToDate>false</LinksUpToDate>
  <CharactersWithSpaces>16819</CharactersWithSpaces>
  <SharedDoc>false</SharedDoc>
  <HLinks>
    <vt:vector size="36" baseType="variant">
      <vt:variant>
        <vt:i4>7143546</vt:i4>
      </vt:variant>
      <vt:variant>
        <vt:i4>15</vt:i4>
      </vt:variant>
      <vt:variant>
        <vt:i4>0</vt:i4>
      </vt:variant>
      <vt:variant>
        <vt:i4>5</vt:i4>
      </vt:variant>
      <vt:variant>
        <vt:lpwstr>http://cpro.baidu.com/cpro/ui/uijs.php?adclass=0&amp;app_id=0&amp;c=news&amp;cf=1001&amp;ch=0&amp;di=128&amp;fv=19&amp;is_app=0&amp;jk=3a094a97920c10b2&amp;k=%D2%B9%D7%DC%BB%E1&amp;k0=%D2%B9%D7%DC%BB%E1&amp;kdi0=0&amp;luki=1&amp;mcpm=0&amp;n=10&amp;p=baidu&amp;q=shui5_cpr&amp;rb=0&amp;rs=1&amp;seller_id=1&amp;sid=b2100c92974a093a&amp;ssp2=1&amp;stid=9&amp;t=tpclicked3_hc&amp;td=1954196&amp;tu=u1954196&amp;u=http%3A%2F%2Fwww%2Eshui5%2Ecn%2Farticle%2F81%2F35562%2Ehtml&amp;urlid=0</vt:lpwstr>
      </vt:variant>
      <vt:variant>
        <vt:lpwstr/>
      </vt:variant>
      <vt:variant>
        <vt:i4>5505028</vt:i4>
      </vt:variant>
      <vt:variant>
        <vt:i4>12</vt:i4>
      </vt:variant>
      <vt:variant>
        <vt:i4>0</vt:i4>
      </vt:variant>
      <vt:variant>
        <vt:i4>5</vt:i4>
      </vt:variant>
      <vt:variant>
        <vt:lpwstr>http://baike.baidu.com/view/53948.htm</vt:lpwstr>
      </vt:variant>
      <vt:variant>
        <vt:lpwstr/>
      </vt:variant>
      <vt:variant>
        <vt:i4>3932209</vt:i4>
      </vt:variant>
      <vt:variant>
        <vt:i4>9</vt:i4>
      </vt:variant>
      <vt:variant>
        <vt:i4>0</vt:i4>
      </vt:variant>
      <vt:variant>
        <vt:i4>5</vt:i4>
      </vt:variant>
      <vt:variant>
        <vt:lpwstr>http://baike.baidu.com/view/120220.htm</vt:lpwstr>
      </vt:variant>
      <vt:variant>
        <vt:lpwstr/>
      </vt:variant>
      <vt:variant>
        <vt:i4>6422591</vt:i4>
      </vt:variant>
      <vt:variant>
        <vt:i4>6</vt:i4>
      </vt:variant>
      <vt:variant>
        <vt:i4>0</vt:i4>
      </vt:variant>
      <vt:variant>
        <vt:i4>5</vt:i4>
      </vt:variant>
      <vt:variant>
        <vt:lpwstr>http://baike.baidu.com/view/1017669.htm</vt:lpwstr>
      </vt:variant>
      <vt:variant>
        <vt:lpwstr/>
      </vt:variant>
      <vt:variant>
        <vt:i4>7667808</vt:i4>
      </vt:variant>
      <vt:variant>
        <vt:i4>3</vt:i4>
      </vt:variant>
      <vt:variant>
        <vt:i4>0</vt:i4>
      </vt:variant>
      <vt:variant>
        <vt:i4>5</vt:i4>
      </vt:variant>
      <vt:variant>
        <vt:lpwstr>http://baike.baidu.com/subview/9338/7712852.htm</vt:lpwstr>
      </vt:variant>
      <vt:variant>
        <vt:lpwstr/>
      </vt:variant>
      <vt:variant>
        <vt:i4>7274551</vt:i4>
      </vt:variant>
      <vt:variant>
        <vt:i4>0</vt:i4>
      </vt:variant>
      <vt:variant>
        <vt:i4>0</vt:i4>
      </vt:variant>
      <vt:variant>
        <vt:i4>5</vt:i4>
      </vt:variant>
      <vt:variant>
        <vt:lpwstr>http://baike.baidu.com/view/1088749.htm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关于全面推开营业税改征增值税试点的通知</dc:title>
  <dc:subject/>
  <dc:creator>User</dc:creator>
  <cp:keywords/>
  <cp:lastModifiedBy>余鑫炜</cp:lastModifiedBy>
  <cp:revision>3</cp:revision>
  <cp:lastPrinted>2016-03-21T08:27:00Z</cp:lastPrinted>
  <dcterms:created xsi:type="dcterms:W3CDTF">2016-03-25T00:15:00Z</dcterms:created>
  <dcterms:modified xsi:type="dcterms:W3CDTF">2016-03-25T00:15:00Z</dcterms:modified>
</cp:coreProperties>
</file>